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07B9" w14:textId="77777777" w:rsidR="00795D37" w:rsidRDefault="00795D37" w:rsidP="00795D37">
      <w:pPr>
        <w:pStyle w:val="ad"/>
        <w:jc w:val="right"/>
        <w:rPr>
          <w:b w:val="0"/>
          <w:sz w:val="24"/>
          <w:szCs w:val="24"/>
        </w:rPr>
      </w:pPr>
      <w:r>
        <w:rPr>
          <w:sz w:val="24"/>
          <w:szCs w:val="24"/>
        </w:rPr>
        <w:t xml:space="preserve">                                              </w:t>
      </w:r>
    </w:p>
    <w:p w14:paraId="29D90B04" w14:textId="77777777" w:rsidR="00204739" w:rsidRPr="00234A61" w:rsidRDefault="00204739" w:rsidP="00204739">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068864E2" w14:textId="77777777" w:rsidR="00204739" w:rsidRPr="00234A61" w:rsidRDefault="00204739" w:rsidP="00204739">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992F011" w14:textId="77777777" w:rsidR="00204739" w:rsidRPr="00234A61" w:rsidRDefault="00204739" w:rsidP="00204739">
      <w:pPr>
        <w:autoSpaceDE w:val="0"/>
        <w:autoSpaceDN w:val="0"/>
        <w:adjustRightInd w:val="0"/>
        <w:spacing w:after="0" w:line="240" w:lineRule="auto"/>
        <w:ind w:left="-567" w:right="-284"/>
        <w:jc w:val="right"/>
        <w:rPr>
          <w:rFonts w:ascii="Times New Roman" w:hAnsi="Times New Roman"/>
          <w:i/>
          <w:sz w:val="24"/>
          <w:szCs w:val="24"/>
        </w:rPr>
      </w:pPr>
    </w:p>
    <w:p w14:paraId="55109E55" w14:textId="77777777" w:rsidR="00204739" w:rsidRDefault="00204739" w:rsidP="00204739">
      <w:pPr>
        <w:pStyle w:val="ConsNonformat"/>
        <w:widowControl/>
        <w:ind w:left="284"/>
        <w:jc w:val="center"/>
        <w:rPr>
          <w:rFonts w:ascii="Times New Roman" w:hAnsi="Times New Roman"/>
          <w:b/>
          <w:sz w:val="24"/>
          <w:szCs w:val="24"/>
        </w:rPr>
      </w:pPr>
    </w:p>
    <w:p w14:paraId="7996FAC4" w14:textId="77777777" w:rsidR="00204739" w:rsidRDefault="00204739" w:rsidP="00204739">
      <w:pPr>
        <w:pStyle w:val="ConsNonformat"/>
        <w:widowControl/>
        <w:ind w:left="284"/>
        <w:jc w:val="center"/>
        <w:rPr>
          <w:rFonts w:ascii="Times New Roman" w:hAnsi="Times New Roman"/>
          <w:b/>
          <w:sz w:val="24"/>
          <w:szCs w:val="24"/>
        </w:rPr>
      </w:pPr>
    </w:p>
    <w:p w14:paraId="301F33E1" w14:textId="77777777" w:rsidR="00204739" w:rsidRPr="00234A61" w:rsidRDefault="00204739" w:rsidP="00204739">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38161030" w14:textId="77777777" w:rsidR="00204739" w:rsidRPr="00234A61" w:rsidRDefault="00204739" w:rsidP="00204739">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4177C5EC" w14:textId="77777777" w:rsidR="00204739" w:rsidRPr="00234A61" w:rsidRDefault="00204739" w:rsidP="00204739">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2AF0C953" w14:textId="77777777" w:rsidR="00204739" w:rsidRPr="00234A61" w:rsidRDefault="00204739" w:rsidP="00204739">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72683FC7" w14:textId="77777777" w:rsidR="00204739" w:rsidRPr="00234A61" w:rsidRDefault="00204739" w:rsidP="00204739">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2463B233" w14:textId="77777777" w:rsidR="00204739" w:rsidRPr="00234A61" w:rsidRDefault="00204739" w:rsidP="00204739">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1FB82093" w14:textId="77777777" w:rsidR="00204739" w:rsidRPr="00234A61" w:rsidRDefault="00204739" w:rsidP="00204739">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75C67D44" w14:textId="77777777" w:rsidR="00204739" w:rsidRPr="00234A61" w:rsidRDefault="00204739" w:rsidP="00204739">
      <w:pPr>
        <w:pStyle w:val="ConsNonformat"/>
        <w:ind w:left="284"/>
        <w:jc w:val="both"/>
        <w:rPr>
          <w:rFonts w:ascii="Times New Roman" w:hAnsi="Times New Roman"/>
          <w:sz w:val="28"/>
          <w:szCs w:val="28"/>
        </w:rPr>
      </w:pPr>
    </w:p>
    <w:p w14:paraId="5AC0A00C" w14:textId="77777777" w:rsidR="00204739" w:rsidRPr="000D418F" w:rsidRDefault="00204739" w:rsidP="00204739">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2AC8E06D" w14:textId="77777777" w:rsidR="00204739" w:rsidRPr="000D418F" w:rsidRDefault="00204739" w:rsidP="00204739">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775676EF" w14:textId="77777777" w:rsidR="00204739" w:rsidRPr="000D418F" w:rsidRDefault="00204739" w:rsidP="00204739">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14:paraId="4B1D97A6" w14:textId="77777777" w:rsidR="00204739" w:rsidRPr="000D418F" w:rsidRDefault="00204739" w:rsidP="00204739">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494F99A4" w14:textId="77777777" w:rsidR="00204739" w:rsidRPr="000D418F" w:rsidRDefault="00204739" w:rsidP="00204739">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0DC5F65B" w14:textId="77777777" w:rsidR="00204739" w:rsidRPr="000D418F" w:rsidRDefault="00204739" w:rsidP="00204739">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7E88C95C" w14:textId="77777777" w:rsidR="00204739" w:rsidRPr="000D418F" w:rsidRDefault="00204739" w:rsidP="00204739">
      <w:pPr>
        <w:spacing w:after="0" w:line="240" w:lineRule="auto"/>
        <w:ind w:left="284"/>
        <w:jc w:val="center"/>
        <w:rPr>
          <w:rFonts w:ascii="Times New Roman" w:hAnsi="Times New Roman"/>
          <w:sz w:val="24"/>
          <w:szCs w:val="24"/>
        </w:rPr>
      </w:pPr>
    </w:p>
    <w:p w14:paraId="60A1D97D" w14:textId="77777777" w:rsidR="00204739" w:rsidRPr="000D418F" w:rsidRDefault="00204739" w:rsidP="00204739">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3C216F0C" w14:textId="77777777" w:rsidR="00204739" w:rsidRPr="000D418F" w:rsidRDefault="00204739" w:rsidP="00204739">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 xml:space="preserve">договор купли-продажи в течение </w:t>
      </w:r>
      <w:r>
        <w:rPr>
          <w:rFonts w:ascii="Times New Roman" w:hAnsi="Times New Roman"/>
          <w:sz w:val="24"/>
          <w:szCs w:val="24"/>
        </w:rPr>
        <w:t xml:space="preserve">5 </w:t>
      </w:r>
      <w:r w:rsidRPr="000D418F">
        <w:rPr>
          <w:rFonts w:ascii="Times New Roman" w:hAnsi="Times New Roman"/>
          <w:sz w:val="24"/>
          <w:szCs w:val="24"/>
        </w:rPr>
        <w:t>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69ADE2A5" w14:textId="77777777" w:rsidR="00204739" w:rsidRPr="000D418F" w:rsidRDefault="00204739" w:rsidP="00204739">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4EDCB220" w14:textId="77777777" w:rsidR="00204739" w:rsidRDefault="00204739" w:rsidP="00204739">
      <w:pPr>
        <w:spacing w:after="0" w:line="240" w:lineRule="auto"/>
        <w:ind w:left="284"/>
        <w:jc w:val="both"/>
        <w:rPr>
          <w:rFonts w:ascii="Times New Roman" w:hAnsi="Times New Roman"/>
          <w:sz w:val="24"/>
          <w:szCs w:val="24"/>
        </w:rPr>
      </w:pPr>
    </w:p>
    <w:p w14:paraId="03AA5BD5" w14:textId="77777777" w:rsidR="00204739" w:rsidRPr="000D418F" w:rsidRDefault="00204739" w:rsidP="00204739">
      <w:pPr>
        <w:spacing w:after="0" w:line="240" w:lineRule="auto"/>
        <w:ind w:left="284"/>
        <w:jc w:val="both"/>
        <w:rPr>
          <w:rFonts w:ascii="Times New Roman" w:hAnsi="Times New Roman"/>
          <w:sz w:val="24"/>
          <w:szCs w:val="24"/>
        </w:rPr>
      </w:pPr>
    </w:p>
    <w:p w14:paraId="3991A490" w14:textId="77777777" w:rsidR="00204739" w:rsidRPr="000D418F" w:rsidRDefault="00204739" w:rsidP="00204739">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23630C45" w14:textId="77777777" w:rsidR="00204739" w:rsidRPr="000D418F" w:rsidRDefault="00204739" w:rsidP="00204739">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29DA7262" w14:textId="77777777" w:rsidR="00204739" w:rsidRPr="000D418F" w:rsidRDefault="00204739" w:rsidP="00204739">
      <w:pPr>
        <w:spacing w:after="0" w:line="240" w:lineRule="auto"/>
        <w:ind w:left="284"/>
        <w:rPr>
          <w:rFonts w:ascii="Times New Roman" w:hAnsi="Times New Roman"/>
          <w:sz w:val="24"/>
          <w:szCs w:val="24"/>
        </w:rPr>
      </w:pPr>
    </w:p>
    <w:p w14:paraId="3C62DFBC" w14:textId="77777777" w:rsidR="00204739" w:rsidRPr="000D418F" w:rsidRDefault="00204739" w:rsidP="00204739">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382E09BC" w14:textId="77777777" w:rsidR="00204739" w:rsidRPr="000D418F" w:rsidRDefault="00204739" w:rsidP="00204739">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938545A" w14:textId="77777777" w:rsidR="00204739" w:rsidRPr="000D418F" w:rsidRDefault="00204739" w:rsidP="00204739">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14:paraId="6108DF7A" w14:textId="77777777" w:rsidR="00204739" w:rsidRPr="000D418F" w:rsidRDefault="00204739" w:rsidP="00204739">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14:paraId="2C7242E8" w14:textId="77777777" w:rsidR="00204739" w:rsidRPr="000D418F" w:rsidRDefault="00204739" w:rsidP="00204739">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367D943A" w14:textId="31C46459" w:rsidR="00B621F7" w:rsidRDefault="00B621F7" w:rsidP="000972A8">
      <w:pPr>
        <w:autoSpaceDE w:val="0"/>
        <w:autoSpaceDN w:val="0"/>
        <w:adjustRightInd w:val="0"/>
        <w:spacing w:after="0" w:line="240" w:lineRule="auto"/>
        <w:ind w:left="-567" w:right="55"/>
        <w:jc w:val="right"/>
        <w:rPr>
          <w:rFonts w:eastAsia="Calibri"/>
          <w:sz w:val="24"/>
          <w:szCs w:val="24"/>
        </w:rPr>
      </w:pPr>
    </w:p>
    <w:p w14:paraId="564A696C" w14:textId="7FBB42D3" w:rsidR="00AA5CBA" w:rsidRDefault="00AA5CBA" w:rsidP="000972A8">
      <w:pPr>
        <w:autoSpaceDE w:val="0"/>
        <w:autoSpaceDN w:val="0"/>
        <w:adjustRightInd w:val="0"/>
        <w:spacing w:after="0" w:line="240" w:lineRule="auto"/>
        <w:ind w:left="-567" w:right="55"/>
        <w:jc w:val="right"/>
        <w:rPr>
          <w:rFonts w:eastAsia="Calibri"/>
          <w:sz w:val="24"/>
          <w:szCs w:val="24"/>
        </w:rPr>
      </w:pPr>
    </w:p>
    <w:p w14:paraId="4DFF9CC0" w14:textId="622D5494" w:rsidR="00AA5CBA" w:rsidRDefault="00AA5CBA" w:rsidP="000972A8">
      <w:pPr>
        <w:autoSpaceDE w:val="0"/>
        <w:autoSpaceDN w:val="0"/>
        <w:adjustRightInd w:val="0"/>
        <w:spacing w:after="0" w:line="240" w:lineRule="auto"/>
        <w:ind w:left="-567" w:right="55"/>
        <w:jc w:val="right"/>
        <w:rPr>
          <w:rFonts w:eastAsia="Calibri"/>
          <w:sz w:val="24"/>
          <w:szCs w:val="24"/>
        </w:rPr>
      </w:pPr>
    </w:p>
    <w:p w14:paraId="0012A203" w14:textId="65DE044F" w:rsidR="00AA5CBA" w:rsidRDefault="00AA5CBA" w:rsidP="000972A8">
      <w:pPr>
        <w:autoSpaceDE w:val="0"/>
        <w:autoSpaceDN w:val="0"/>
        <w:adjustRightInd w:val="0"/>
        <w:spacing w:after="0" w:line="240" w:lineRule="auto"/>
        <w:ind w:left="-567" w:right="55"/>
        <w:jc w:val="right"/>
        <w:rPr>
          <w:rFonts w:eastAsia="Calibri"/>
          <w:sz w:val="24"/>
          <w:szCs w:val="24"/>
        </w:rPr>
      </w:pPr>
    </w:p>
    <w:p w14:paraId="115845E3" w14:textId="027DC7E5" w:rsidR="00AA5CBA" w:rsidRDefault="00AA5CBA" w:rsidP="000972A8">
      <w:pPr>
        <w:autoSpaceDE w:val="0"/>
        <w:autoSpaceDN w:val="0"/>
        <w:adjustRightInd w:val="0"/>
        <w:spacing w:after="0" w:line="240" w:lineRule="auto"/>
        <w:ind w:left="-567" w:right="55"/>
        <w:jc w:val="right"/>
        <w:rPr>
          <w:rFonts w:eastAsia="Calibri"/>
          <w:sz w:val="24"/>
          <w:szCs w:val="24"/>
        </w:rPr>
      </w:pPr>
    </w:p>
    <w:p w14:paraId="2E6A5909" w14:textId="40E674A1" w:rsidR="00AA5CBA" w:rsidRDefault="00AA5CBA" w:rsidP="000972A8">
      <w:pPr>
        <w:autoSpaceDE w:val="0"/>
        <w:autoSpaceDN w:val="0"/>
        <w:adjustRightInd w:val="0"/>
        <w:spacing w:after="0" w:line="240" w:lineRule="auto"/>
        <w:ind w:left="-567" w:right="55"/>
        <w:jc w:val="right"/>
        <w:rPr>
          <w:rFonts w:eastAsia="Calibri"/>
          <w:sz w:val="24"/>
          <w:szCs w:val="24"/>
        </w:rPr>
      </w:pPr>
    </w:p>
    <w:p w14:paraId="64152478" w14:textId="1A250396" w:rsidR="00AA5CBA" w:rsidRDefault="00AA5CBA" w:rsidP="000972A8">
      <w:pPr>
        <w:autoSpaceDE w:val="0"/>
        <w:autoSpaceDN w:val="0"/>
        <w:adjustRightInd w:val="0"/>
        <w:spacing w:after="0" w:line="240" w:lineRule="auto"/>
        <w:ind w:left="-567" w:right="55"/>
        <w:jc w:val="right"/>
        <w:rPr>
          <w:rFonts w:eastAsia="Calibri"/>
          <w:sz w:val="24"/>
          <w:szCs w:val="24"/>
        </w:rPr>
      </w:pPr>
    </w:p>
    <w:p w14:paraId="19074BDD" w14:textId="47F623DE" w:rsidR="00AA5CBA" w:rsidRDefault="00AA5CBA" w:rsidP="000972A8">
      <w:pPr>
        <w:autoSpaceDE w:val="0"/>
        <w:autoSpaceDN w:val="0"/>
        <w:adjustRightInd w:val="0"/>
        <w:spacing w:after="0" w:line="240" w:lineRule="auto"/>
        <w:ind w:left="-567" w:right="55"/>
        <w:jc w:val="right"/>
        <w:rPr>
          <w:rFonts w:eastAsia="Calibri"/>
          <w:sz w:val="24"/>
          <w:szCs w:val="24"/>
        </w:rPr>
      </w:pPr>
    </w:p>
    <w:p w14:paraId="48CAD989" w14:textId="2908271A" w:rsidR="00AA5CBA" w:rsidRDefault="00AA5CBA" w:rsidP="000972A8">
      <w:pPr>
        <w:autoSpaceDE w:val="0"/>
        <w:autoSpaceDN w:val="0"/>
        <w:adjustRightInd w:val="0"/>
        <w:spacing w:after="0" w:line="240" w:lineRule="auto"/>
        <w:ind w:left="-567" w:right="55"/>
        <w:jc w:val="right"/>
        <w:rPr>
          <w:rFonts w:eastAsia="Calibri"/>
          <w:sz w:val="24"/>
          <w:szCs w:val="24"/>
        </w:rPr>
      </w:pPr>
    </w:p>
    <w:p w14:paraId="38D0CB1D" w14:textId="3D0CF9FE" w:rsidR="00AA5CBA" w:rsidRDefault="00AA5CBA" w:rsidP="000972A8">
      <w:pPr>
        <w:autoSpaceDE w:val="0"/>
        <w:autoSpaceDN w:val="0"/>
        <w:adjustRightInd w:val="0"/>
        <w:spacing w:after="0" w:line="240" w:lineRule="auto"/>
        <w:ind w:left="-567" w:right="55"/>
        <w:jc w:val="right"/>
        <w:rPr>
          <w:rFonts w:eastAsia="Calibri"/>
          <w:sz w:val="24"/>
          <w:szCs w:val="24"/>
        </w:rPr>
      </w:pPr>
    </w:p>
    <w:p w14:paraId="35DF52AD" w14:textId="537382AD" w:rsidR="00AA5CBA" w:rsidRDefault="00AA5CBA" w:rsidP="000972A8">
      <w:pPr>
        <w:autoSpaceDE w:val="0"/>
        <w:autoSpaceDN w:val="0"/>
        <w:adjustRightInd w:val="0"/>
        <w:spacing w:after="0" w:line="240" w:lineRule="auto"/>
        <w:ind w:left="-567" w:right="55"/>
        <w:jc w:val="right"/>
        <w:rPr>
          <w:rFonts w:eastAsia="Calibri"/>
          <w:sz w:val="24"/>
          <w:szCs w:val="24"/>
        </w:rPr>
      </w:pPr>
    </w:p>
    <w:p w14:paraId="2750A89C" w14:textId="77777777" w:rsidR="00AA5CBA" w:rsidRDefault="00AA5CBA" w:rsidP="00AA5CBA">
      <w:pPr>
        <w:suppressAutoHyphens/>
        <w:spacing w:after="0" w:line="240" w:lineRule="auto"/>
        <w:jc w:val="both"/>
        <w:rPr>
          <w:rFonts w:eastAsia="Calibri"/>
          <w:sz w:val="24"/>
          <w:szCs w:val="24"/>
        </w:rPr>
      </w:pPr>
    </w:p>
    <w:p w14:paraId="4D1DF7FB" w14:textId="77777777" w:rsidR="00A671F8" w:rsidRDefault="00A671F8" w:rsidP="00A671F8">
      <w:pPr>
        <w:suppressAutoHyphens/>
        <w:spacing w:after="0" w:line="240" w:lineRule="auto"/>
        <w:jc w:val="right"/>
        <w:rPr>
          <w:rFonts w:eastAsia="Calibri"/>
          <w:sz w:val="24"/>
          <w:szCs w:val="24"/>
        </w:rPr>
      </w:pPr>
      <w:r>
        <w:rPr>
          <w:rFonts w:eastAsia="Calibri"/>
          <w:sz w:val="24"/>
          <w:szCs w:val="24"/>
        </w:rPr>
        <w:lastRenderedPageBreak/>
        <w:t>Приложение1.1.</w:t>
      </w:r>
    </w:p>
    <w:p w14:paraId="34B02AF1" w14:textId="5DD846B8" w:rsidR="00A671F8" w:rsidRPr="00A671F8" w:rsidRDefault="00A671F8" w:rsidP="00A671F8">
      <w:pPr>
        <w:suppressAutoHyphens/>
        <w:spacing w:after="0" w:line="240" w:lineRule="auto"/>
        <w:jc w:val="center"/>
        <w:rPr>
          <w:rFonts w:eastAsia="Calibri"/>
          <w:sz w:val="24"/>
          <w:szCs w:val="24"/>
          <w:u w:val="single"/>
        </w:rPr>
      </w:pPr>
      <w:r w:rsidRPr="00A671F8">
        <w:rPr>
          <w:rFonts w:eastAsia="Calibri"/>
          <w:sz w:val="24"/>
          <w:szCs w:val="24"/>
          <w:u w:val="single"/>
        </w:rPr>
        <w:t>Инструкция для претендента, данные пояснения не включаются в заявку</w:t>
      </w:r>
    </w:p>
    <w:p w14:paraId="036CA84E" w14:textId="77777777" w:rsidR="00A671F8" w:rsidRPr="00A671F8" w:rsidRDefault="00A671F8" w:rsidP="00AA5CBA">
      <w:pPr>
        <w:suppressAutoHyphens/>
        <w:spacing w:after="0" w:line="240" w:lineRule="auto"/>
        <w:jc w:val="both"/>
        <w:rPr>
          <w:rFonts w:eastAsia="Calibri"/>
          <w:sz w:val="24"/>
          <w:szCs w:val="24"/>
          <w:u w:val="single"/>
        </w:rPr>
      </w:pPr>
    </w:p>
    <w:p w14:paraId="013E6A38" w14:textId="656C3651" w:rsidR="00AA5CBA" w:rsidRPr="00B5593C" w:rsidRDefault="00AA5CBA" w:rsidP="00AA5CBA">
      <w:pPr>
        <w:suppressAutoHyphens/>
        <w:spacing w:after="0" w:line="240" w:lineRule="auto"/>
        <w:jc w:val="both"/>
        <w:rPr>
          <w:sz w:val="18"/>
          <w:szCs w:val="17"/>
        </w:rPr>
      </w:pPr>
      <w:r>
        <w:rPr>
          <w:rFonts w:eastAsia="Calibri"/>
          <w:sz w:val="24"/>
          <w:szCs w:val="24"/>
        </w:rPr>
        <w:t>1.</w:t>
      </w:r>
      <w:r w:rsidRPr="00B5593C">
        <w:rPr>
          <w:sz w:val="18"/>
          <w:szCs w:val="17"/>
        </w:rPr>
        <w:t>Претендент обязуется:</w:t>
      </w:r>
    </w:p>
    <w:p w14:paraId="527DA0B6" w14:textId="77777777" w:rsidR="00AA5CBA" w:rsidRPr="00B5593C" w:rsidRDefault="00AA5CBA" w:rsidP="00AA5CBA">
      <w:pPr>
        <w:numPr>
          <w:ilvl w:val="1"/>
          <w:numId w:val="9"/>
        </w:numPr>
        <w:suppressAutoHyphens/>
        <w:spacing w:after="0" w:line="240" w:lineRule="auto"/>
        <w:ind w:left="-567" w:hanging="284"/>
        <w:jc w:val="both"/>
        <w:rPr>
          <w:sz w:val="18"/>
          <w:szCs w:val="17"/>
        </w:rPr>
      </w:pPr>
      <w:r w:rsidRPr="00B5593C">
        <w:rPr>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B5593C">
        <w:rPr>
          <w:sz w:val="18"/>
          <w:szCs w:val="17"/>
          <w:vertAlign w:val="superscript"/>
        </w:rPr>
        <w:footnoteReference w:id="1"/>
      </w:r>
    </w:p>
    <w:p w14:paraId="388B5311" w14:textId="77777777" w:rsidR="00AA5CBA" w:rsidRPr="00B5593C" w:rsidRDefault="00AA5CBA" w:rsidP="00AA5CBA">
      <w:pPr>
        <w:numPr>
          <w:ilvl w:val="1"/>
          <w:numId w:val="9"/>
        </w:numPr>
        <w:suppressAutoHyphens/>
        <w:spacing w:after="0" w:line="240" w:lineRule="auto"/>
        <w:ind w:left="-567" w:hanging="284"/>
        <w:jc w:val="both"/>
        <w:rPr>
          <w:sz w:val="18"/>
          <w:szCs w:val="17"/>
        </w:rPr>
      </w:pPr>
      <w:r w:rsidRPr="00B5593C">
        <w:rPr>
          <w:sz w:val="18"/>
          <w:szCs w:val="17"/>
        </w:rPr>
        <w:t xml:space="preserve">В случае признания Победителем аукциона в электронной форме заключить договор купли-продажи с Продавцом, подписать акт приема-передачи </w:t>
      </w:r>
      <w:r w:rsidRPr="00B5593C">
        <w:rPr>
          <w:sz w:val="18"/>
          <w:szCs w:val="17"/>
        </w:rPr>
        <w:br/>
        <w:t xml:space="preserve">в соответствии с порядком, сроками и требованиями, установленными Информационным сообщением и договором купли-продажи. </w:t>
      </w:r>
    </w:p>
    <w:p w14:paraId="53FE7629" w14:textId="77777777" w:rsidR="00AA5CBA" w:rsidRPr="00B5593C" w:rsidRDefault="00AA5CBA" w:rsidP="00AA5CBA">
      <w:pPr>
        <w:numPr>
          <w:ilvl w:val="0"/>
          <w:numId w:val="9"/>
        </w:numPr>
        <w:tabs>
          <w:tab w:val="clear" w:pos="360"/>
        </w:tabs>
        <w:suppressAutoHyphens/>
        <w:spacing w:after="0" w:line="240" w:lineRule="auto"/>
        <w:ind w:left="-567" w:hanging="284"/>
        <w:jc w:val="both"/>
        <w:rPr>
          <w:sz w:val="18"/>
          <w:szCs w:val="17"/>
        </w:rPr>
      </w:pPr>
      <w:r w:rsidRPr="00B5593C">
        <w:rPr>
          <w:sz w:val="18"/>
          <w:szCs w:val="17"/>
        </w:rPr>
        <w:t>Задаток Победителя аукциона засчитывается в счет оплаты приобретаемого имущества.</w:t>
      </w:r>
    </w:p>
    <w:p w14:paraId="6407EB91" w14:textId="77777777" w:rsidR="00AA5CBA" w:rsidRPr="00B5593C" w:rsidRDefault="00AA5CBA" w:rsidP="00AA5CBA">
      <w:pPr>
        <w:numPr>
          <w:ilvl w:val="0"/>
          <w:numId w:val="9"/>
        </w:numPr>
        <w:tabs>
          <w:tab w:val="clear" w:pos="360"/>
        </w:tabs>
        <w:suppressAutoHyphens/>
        <w:spacing w:after="0" w:line="240" w:lineRule="auto"/>
        <w:ind w:left="-567" w:hanging="284"/>
        <w:jc w:val="both"/>
        <w:rPr>
          <w:sz w:val="20"/>
          <w:szCs w:val="18"/>
        </w:rPr>
      </w:pPr>
      <w:r w:rsidRPr="00B5593C">
        <w:rPr>
          <w:sz w:val="18"/>
          <w:szCs w:val="17"/>
        </w:rPr>
        <w:t xml:space="preserve">Претендент согласен и принимает все условия, требования, положения Информационного сообщения, проекта договора купли-продажи </w:t>
      </w:r>
      <w:r w:rsidRPr="00B5593C">
        <w:rPr>
          <w:sz w:val="18"/>
          <w:szCs w:val="17"/>
        </w:rPr>
        <w:br/>
        <w:t xml:space="preserve">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B5593C">
        <w:rPr>
          <w:b/>
          <w:sz w:val="18"/>
          <w:szCs w:val="17"/>
        </w:rPr>
        <w:t>и он не имеет претензий к ним</w:t>
      </w:r>
      <w:r w:rsidRPr="00B5593C">
        <w:rPr>
          <w:sz w:val="18"/>
          <w:szCs w:val="17"/>
        </w:rPr>
        <w:t>.</w:t>
      </w:r>
    </w:p>
    <w:p w14:paraId="1EE5105D" w14:textId="77777777" w:rsidR="00AA5CBA" w:rsidRPr="00B5593C" w:rsidRDefault="00AA5CBA" w:rsidP="00AA5CBA">
      <w:pPr>
        <w:numPr>
          <w:ilvl w:val="0"/>
          <w:numId w:val="9"/>
        </w:numPr>
        <w:tabs>
          <w:tab w:val="clear" w:pos="360"/>
          <w:tab w:val="num" w:pos="0"/>
        </w:tabs>
        <w:suppressAutoHyphens/>
        <w:spacing w:after="0" w:line="240" w:lineRule="auto"/>
        <w:ind w:left="-567" w:hanging="284"/>
        <w:jc w:val="both"/>
        <w:rPr>
          <w:sz w:val="18"/>
          <w:szCs w:val="17"/>
        </w:rPr>
      </w:pPr>
      <w:r w:rsidRPr="00B5593C">
        <w:rPr>
          <w:sz w:val="18"/>
          <w:szCs w:val="17"/>
        </w:rPr>
        <w:t xml:space="preserve">Претендент извещен о том, что он вправе отозвать Заявку в любое время до установленных даты и времени окончания приема/подачи заявок </w:t>
      </w:r>
      <w:r w:rsidRPr="00B5593C">
        <w:rPr>
          <w:sz w:val="18"/>
          <w:szCs w:val="17"/>
        </w:rPr>
        <w:br/>
        <w:t>на участие в аукционе в электронной форме, в порядке, установленном в Информационном сообщении.</w:t>
      </w:r>
    </w:p>
    <w:p w14:paraId="54B18ED5" w14:textId="77777777" w:rsidR="00AA5CBA" w:rsidRPr="00B5593C" w:rsidRDefault="00AA5CBA" w:rsidP="00AA5CBA">
      <w:pPr>
        <w:numPr>
          <w:ilvl w:val="0"/>
          <w:numId w:val="9"/>
        </w:numPr>
        <w:tabs>
          <w:tab w:val="clear" w:pos="360"/>
        </w:tabs>
        <w:suppressAutoHyphens/>
        <w:spacing w:after="0" w:line="240" w:lineRule="auto"/>
        <w:ind w:left="-567" w:hanging="284"/>
        <w:jc w:val="both"/>
        <w:rPr>
          <w:sz w:val="18"/>
          <w:szCs w:val="17"/>
        </w:rPr>
      </w:pPr>
      <w:r w:rsidRPr="00B5593C">
        <w:rPr>
          <w:sz w:val="18"/>
          <w:szCs w:val="17"/>
        </w:rPr>
        <w:t xml:space="preserve">Ответственность за достоверность представленных документов и информации несет Претендент. </w:t>
      </w:r>
    </w:p>
    <w:p w14:paraId="3AC1736C" w14:textId="77777777" w:rsidR="00AA5CBA" w:rsidRPr="00B5593C" w:rsidRDefault="00AA5CBA" w:rsidP="00AA5CBA">
      <w:pPr>
        <w:numPr>
          <w:ilvl w:val="0"/>
          <w:numId w:val="9"/>
        </w:numPr>
        <w:suppressAutoHyphens/>
        <w:spacing w:after="0" w:line="240" w:lineRule="auto"/>
        <w:ind w:left="-567" w:hanging="284"/>
        <w:jc w:val="both"/>
        <w:rPr>
          <w:sz w:val="18"/>
          <w:szCs w:val="17"/>
        </w:rPr>
      </w:pPr>
      <w:r w:rsidRPr="00B5593C">
        <w:rPr>
          <w:sz w:val="18"/>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B5593C">
        <w:rPr>
          <w:sz w:val="18"/>
          <w:szCs w:val="17"/>
        </w:rPr>
        <w:br/>
        <w:t>и проектом</w:t>
      </w:r>
      <w:r w:rsidRPr="00B5593C">
        <w:rPr>
          <w:color w:val="FF0000"/>
          <w:sz w:val="18"/>
          <w:szCs w:val="17"/>
        </w:rPr>
        <w:t xml:space="preserve"> </w:t>
      </w:r>
      <w:r w:rsidRPr="00B5593C">
        <w:rPr>
          <w:sz w:val="18"/>
          <w:szCs w:val="17"/>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2A75BB3F" w14:textId="77777777" w:rsidR="00AA5CBA" w:rsidRPr="00B5593C" w:rsidRDefault="00AA5CBA" w:rsidP="00AA5CBA">
      <w:pPr>
        <w:numPr>
          <w:ilvl w:val="0"/>
          <w:numId w:val="9"/>
        </w:numPr>
        <w:tabs>
          <w:tab w:val="clear" w:pos="360"/>
        </w:tabs>
        <w:suppressAutoHyphens/>
        <w:spacing w:after="0" w:line="240" w:lineRule="auto"/>
        <w:ind w:left="-567" w:hanging="284"/>
        <w:jc w:val="both"/>
        <w:rPr>
          <w:sz w:val="18"/>
          <w:szCs w:val="17"/>
        </w:rPr>
      </w:pPr>
      <w:r w:rsidRPr="00B5593C">
        <w:rPr>
          <w:sz w:val="18"/>
          <w:szCs w:val="17"/>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B5593C">
        <w:rPr>
          <w:sz w:val="18"/>
          <w:szCs w:val="17"/>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w:t>
      </w:r>
      <w:r w:rsidRPr="00B5593C">
        <w:rPr>
          <w:sz w:val="18"/>
          <w:szCs w:val="17"/>
        </w:rPr>
        <w:br/>
        <w:t xml:space="preserve">в электронной форме, внесении изменений в Информационное сообщение на официальном сайте торгов Российской Федерации </w:t>
      </w:r>
      <w:r w:rsidRPr="00B5593C">
        <w:rPr>
          <w:sz w:val="18"/>
          <w:szCs w:val="17"/>
        </w:rPr>
        <w:br/>
        <w:t xml:space="preserve">в информационно-телекоммуникационной сети «Интернет» для размещения информации о проведении торгов </w:t>
      </w:r>
      <w:hyperlink r:id="rId8" w:history="1">
        <w:r w:rsidRPr="00B5593C">
          <w:rPr>
            <w:sz w:val="18"/>
            <w:szCs w:val="17"/>
            <w:u w:val="single"/>
          </w:rPr>
          <w:t>www.torgi.gov.ru</w:t>
        </w:r>
      </w:hyperlink>
      <w:r w:rsidRPr="00B5593C">
        <w:rPr>
          <w:sz w:val="18"/>
          <w:szCs w:val="17"/>
        </w:rPr>
        <w:t xml:space="preserve"> и сайте </w:t>
      </w:r>
      <w:r w:rsidRPr="00B5593C">
        <w:rPr>
          <w:sz w:val="18"/>
          <w:szCs w:val="17"/>
          <w:u w:val="single"/>
        </w:rPr>
        <w:t>Оператора электронной площадки.</w:t>
      </w:r>
    </w:p>
    <w:p w14:paraId="019D1E88" w14:textId="77777777" w:rsidR="00AA5CBA" w:rsidRPr="00B5593C" w:rsidRDefault="00AA5CBA" w:rsidP="00AA5CBA">
      <w:pPr>
        <w:numPr>
          <w:ilvl w:val="0"/>
          <w:numId w:val="9"/>
        </w:numPr>
        <w:tabs>
          <w:tab w:val="clear" w:pos="360"/>
        </w:tabs>
        <w:suppressAutoHyphens/>
        <w:spacing w:after="0" w:line="240" w:lineRule="auto"/>
        <w:ind w:left="-567" w:hanging="284"/>
        <w:jc w:val="both"/>
        <w:rPr>
          <w:sz w:val="18"/>
          <w:szCs w:val="17"/>
        </w:rPr>
      </w:pPr>
      <w:r w:rsidRPr="00B5593C">
        <w:rPr>
          <w:sz w:val="18"/>
          <w:szCs w:val="17"/>
        </w:rPr>
        <w:t xml:space="preserve">Условия аукциона в электронной форме по данному имуществу с Участником аукциона являются условиями публичной оферты, </w:t>
      </w:r>
      <w:r w:rsidRPr="00B5593C">
        <w:rPr>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03A8F531" w14:textId="77777777" w:rsidR="00AA5CBA" w:rsidRPr="00B5593C" w:rsidRDefault="00AA5CBA" w:rsidP="00AA5CBA">
      <w:pPr>
        <w:ind w:left="-567"/>
        <w:jc w:val="both"/>
        <w:rPr>
          <w:sz w:val="28"/>
        </w:rPr>
      </w:pPr>
      <w:r w:rsidRPr="00B5593C">
        <w:rPr>
          <w:sz w:val="18"/>
          <w:szCs w:val="17"/>
        </w:rPr>
        <w:t xml:space="preserve">В соответствии с Федеральным законом от 27.07.2006 № 152-ФЗ «О персональных данных», подавая Заявку, Претендент дает согласие </w:t>
      </w:r>
      <w:r w:rsidRPr="00B5593C">
        <w:rPr>
          <w:sz w:val="18"/>
          <w:szCs w:val="17"/>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w:t>
      </w:r>
      <w:r>
        <w:rPr>
          <w:sz w:val="18"/>
          <w:szCs w:val="17"/>
        </w:rPr>
        <w:t xml:space="preserve">т подтверждает, что ознакомлен </w:t>
      </w:r>
      <w:r w:rsidRPr="00B5593C">
        <w:rPr>
          <w:sz w:val="18"/>
          <w:szCs w:val="17"/>
        </w:rPr>
        <w:t>с положениями Федерального закона от 27.07.2006 № 152-ФЗ «О персональных данных», права и обязанности в области защиты персональных данных ему известны.</w:t>
      </w:r>
    </w:p>
    <w:p w14:paraId="44B8C63B" w14:textId="77777777" w:rsidR="00AA5CBA" w:rsidRPr="00AA5CBA" w:rsidRDefault="00AA5CBA" w:rsidP="00AA5CBA">
      <w:pPr>
        <w:rPr>
          <w:rFonts w:eastAsia="Calibri"/>
          <w:sz w:val="24"/>
          <w:szCs w:val="24"/>
        </w:rPr>
      </w:pPr>
    </w:p>
    <w:sectPr w:rsidR="00AA5CBA" w:rsidRPr="00AA5CBA" w:rsidSect="00F723A0">
      <w:headerReference w:type="even" r:id="rId9"/>
      <w:headerReference w:type="default" r:id="rId1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F692" w14:textId="77777777" w:rsidR="00392F27" w:rsidRDefault="00392F27" w:rsidP="00B70277">
      <w:pPr>
        <w:spacing w:after="0" w:line="240" w:lineRule="auto"/>
      </w:pPr>
      <w:r>
        <w:separator/>
      </w:r>
    </w:p>
  </w:endnote>
  <w:endnote w:type="continuationSeparator" w:id="0">
    <w:p w14:paraId="5B8018F2" w14:textId="77777777" w:rsidR="00392F27" w:rsidRDefault="00392F2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35A9" w14:textId="77777777" w:rsidR="00392F27" w:rsidRDefault="00392F27" w:rsidP="00B70277">
      <w:pPr>
        <w:spacing w:after="0" w:line="240" w:lineRule="auto"/>
      </w:pPr>
      <w:r>
        <w:separator/>
      </w:r>
    </w:p>
  </w:footnote>
  <w:footnote w:type="continuationSeparator" w:id="0">
    <w:p w14:paraId="2F8621AA" w14:textId="77777777" w:rsidR="00392F27" w:rsidRDefault="00392F27" w:rsidP="00B70277">
      <w:pPr>
        <w:spacing w:after="0" w:line="240" w:lineRule="auto"/>
      </w:pPr>
      <w:r>
        <w:continuationSeparator/>
      </w:r>
    </w:p>
  </w:footnote>
  <w:footnote w:id="1">
    <w:p w14:paraId="03D30B9B" w14:textId="77777777" w:rsidR="00AA5CBA" w:rsidRPr="000F1D3E" w:rsidRDefault="00AA5CBA" w:rsidP="00AA5CBA">
      <w:pPr>
        <w:pStyle w:val="af"/>
        <w:ind w:left="-426"/>
        <w:rPr>
          <w:sz w:val="18"/>
          <w:szCs w:val="18"/>
        </w:rPr>
      </w:pPr>
      <w:r w:rsidRPr="00497295">
        <w:rPr>
          <w:rStyle w:val="af9"/>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7B18" w14:textId="77777777"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7286083B" w14:textId="77777777" w:rsidR="0050101E" w:rsidRDefault="0050101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AA1C" w14:textId="77777777"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204739">
      <w:rPr>
        <w:rStyle w:val="ac"/>
        <w:rFonts w:ascii="Times New Roman" w:hAnsi="Times New Roman"/>
        <w:noProof/>
      </w:rPr>
      <w:t>6</w:t>
    </w:r>
    <w:r w:rsidRPr="004E6FDA">
      <w:rPr>
        <w:rStyle w:val="ac"/>
        <w:rFonts w:ascii="Times New Roman" w:hAnsi="Times New Roman"/>
      </w:rPr>
      <w:fldChar w:fldCharType="end"/>
    </w:r>
  </w:p>
  <w:p w14:paraId="5F1EB6DB" w14:textId="77777777" w:rsidR="0050101E" w:rsidRDefault="0050101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8"/>
  </w:num>
  <w:num w:numId="4">
    <w:abstractNumId w:val="2"/>
  </w:num>
  <w:num w:numId="5">
    <w:abstractNumId w:val="3"/>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739"/>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2F27"/>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6AC"/>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71F8"/>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CBA"/>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BF34"/>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nhideWhenUsed/>
    <w:rsid w:val="00795D37"/>
    <w:pPr>
      <w:spacing w:after="0" w:line="240" w:lineRule="auto"/>
    </w:pPr>
    <w:rPr>
      <w:sz w:val="20"/>
      <w:szCs w:val="20"/>
    </w:rPr>
  </w:style>
  <w:style w:type="character" w:customStyle="1" w:styleId="af0">
    <w:name w:val="Текст сноски Знак"/>
    <w:basedOn w:val="a0"/>
    <w:link w:val="af"/>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otnote reference"/>
    <w:rsid w:val="00AA5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C1956-59D6-43E2-B0E1-0BFC5C86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78</cp:revision>
  <cp:lastPrinted>2021-04-06T02:48:00Z</cp:lastPrinted>
  <dcterms:created xsi:type="dcterms:W3CDTF">2020-06-05T07:21:00Z</dcterms:created>
  <dcterms:modified xsi:type="dcterms:W3CDTF">2021-04-23T04:25:00Z</dcterms:modified>
</cp:coreProperties>
</file>