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72" w:rsidRPr="001E2184" w:rsidRDefault="001C2572" w:rsidP="007F1ED1">
      <w:pPr>
        <w:pStyle w:val="ConsPlusNormal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Утверждена</w:t>
      </w:r>
    </w:p>
    <w:p w:rsidR="001C2572" w:rsidRPr="001E2184" w:rsidRDefault="00C35553" w:rsidP="00C35553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п</w:t>
      </w:r>
      <w:r w:rsidR="001C2572" w:rsidRPr="001E2184">
        <w:rPr>
          <w:rFonts w:ascii="Times New Roman" w:hAnsi="Times New Roman" w:cs="Times New Roman"/>
          <w:sz w:val="28"/>
          <w:szCs w:val="28"/>
        </w:rPr>
        <w:t>риказом</w:t>
      </w:r>
      <w:r w:rsidRPr="001E2184">
        <w:rPr>
          <w:rFonts w:ascii="Times New Roman" w:hAnsi="Times New Roman" w:cs="Times New Roman"/>
          <w:sz w:val="28"/>
          <w:szCs w:val="28"/>
        </w:rPr>
        <w:t xml:space="preserve"> </w:t>
      </w:r>
      <w:r w:rsidR="001C2572" w:rsidRPr="001E218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1E2184">
        <w:rPr>
          <w:rFonts w:ascii="Times New Roman" w:hAnsi="Times New Roman" w:cs="Times New Roman"/>
          <w:sz w:val="28"/>
          <w:szCs w:val="28"/>
        </w:rPr>
        <w:t>тр</w:t>
      </w:r>
      <w:r w:rsidR="001C2572" w:rsidRPr="001E2184">
        <w:rPr>
          <w:rFonts w:ascii="Times New Roman" w:hAnsi="Times New Roman" w:cs="Times New Roman"/>
          <w:sz w:val="28"/>
          <w:szCs w:val="28"/>
        </w:rPr>
        <w:t>уда и занятости</w:t>
      </w:r>
    </w:p>
    <w:p w:rsidR="001C2572" w:rsidRPr="001E2184" w:rsidRDefault="001C2572" w:rsidP="007F1ED1">
      <w:pPr>
        <w:pStyle w:val="ConsPlusNormal"/>
        <w:ind w:firstLine="6237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1C2572" w:rsidRPr="001E2184" w:rsidRDefault="001C2572" w:rsidP="007F1ED1">
      <w:pPr>
        <w:pStyle w:val="ConsPlusNormal"/>
        <w:ind w:firstLine="6237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от </w:t>
      </w:r>
      <w:r w:rsidR="00C35553" w:rsidRPr="001E2184">
        <w:rPr>
          <w:rFonts w:ascii="Times New Roman" w:hAnsi="Times New Roman" w:cs="Times New Roman"/>
          <w:sz w:val="28"/>
          <w:szCs w:val="28"/>
        </w:rPr>
        <w:t>_______</w:t>
      </w:r>
      <w:r w:rsidR="00DE1E9F" w:rsidRPr="001E2184">
        <w:rPr>
          <w:rFonts w:ascii="Times New Roman" w:hAnsi="Times New Roman" w:cs="Times New Roman"/>
          <w:sz w:val="28"/>
          <w:szCs w:val="28"/>
        </w:rPr>
        <w:t>______</w:t>
      </w:r>
      <w:r w:rsidR="007F1ED1" w:rsidRPr="001E2184">
        <w:rPr>
          <w:rFonts w:ascii="Times New Roman" w:hAnsi="Times New Roman" w:cs="Times New Roman"/>
          <w:sz w:val="28"/>
          <w:szCs w:val="28"/>
        </w:rPr>
        <w:t xml:space="preserve"> №____</w:t>
      </w:r>
      <w:r w:rsidR="00DE1E9F" w:rsidRPr="001E2184">
        <w:rPr>
          <w:rFonts w:ascii="Times New Roman" w:hAnsi="Times New Roman" w:cs="Times New Roman"/>
          <w:sz w:val="28"/>
          <w:szCs w:val="28"/>
        </w:rPr>
        <w:t>__</w:t>
      </w:r>
    </w:p>
    <w:p w:rsidR="001C2572" w:rsidRPr="001E2184" w:rsidRDefault="001C2572" w:rsidP="007F1E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6227" w:rsidRPr="001E2184" w:rsidRDefault="008F62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:rsidR="008F6227" w:rsidRPr="001E2184" w:rsidRDefault="008F62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6227" w:rsidRPr="001E2184" w:rsidRDefault="008F62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6227" w:rsidRPr="001E2184" w:rsidRDefault="008F62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6227" w:rsidRPr="001E2184" w:rsidRDefault="008F62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6227" w:rsidRPr="001E2184" w:rsidRDefault="008F62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6227" w:rsidRPr="001E2184" w:rsidRDefault="008F62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6227" w:rsidRPr="001E2184" w:rsidRDefault="008F62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6227" w:rsidRPr="001E2184" w:rsidRDefault="008F62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6227" w:rsidRPr="001E2184" w:rsidRDefault="008F62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6227" w:rsidRPr="001E2184" w:rsidRDefault="008F62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6227" w:rsidRPr="001E2184" w:rsidRDefault="008F62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2572" w:rsidRPr="001E2184" w:rsidRDefault="001C25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2184">
        <w:rPr>
          <w:rFonts w:ascii="Times New Roman" w:hAnsi="Times New Roman" w:cs="Times New Roman"/>
          <w:b w:val="0"/>
          <w:sz w:val="28"/>
          <w:szCs w:val="28"/>
        </w:rPr>
        <w:t>ВЕДОМСТВЕННАЯ ЦЕЛЕВАЯ ПРОГРАММА</w:t>
      </w:r>
      <w:r w:rsidR="00C35553" w:rsidRPr="001E2184">
        <w:rPr>
          <w:rFonts w:ascii="Times New Roman" w:hAnsi="Times New Roman" w:cs="Times New Roman"/>
          <w:b w:val="0"/>
          <w:sz w:val="28"/>
          <w:szCs w:val="28"/>
        </w:rPr>
        <w:t xml:space="preserve"> ИРКУТСКОЙ ОБЛАСТИ</w:t>
      </w:r>
    </w:p>
    <w:p w:rsidR="001C2572" w:rsidRPr="001E2184" w:rsidRDefault="00DE1E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2184">
        <w:rPr>
          <w:rFonts w:ascii="Times New Roman" w:hAnsi="Times New Roman" w:cs="Times New Roman"/>
          <w:b w:val="0"/>
          <w:sz w:val="28"/>
          <w:szCs w:val="28"/>
        </w:rPr>
        <w:t>«</w:t>
      </w:r>
      <w:r w:rsidR="001C2572" w:rsidRPr="001E2184">
        <w:rPr>
          <w:rFonts w:ascii="Times New Roman" w:hAnsi="Times New Roman" w:cs="Times New Roman"/>
          <w:b w:val="0"/>
          <w:sz w:val="28"/>
          <w:szCs w:val="28"/>
        </w:rPr>
        <w:t>ОРГАНИЗАЦИЯ СТАЖИРОВОК ВЫПУСКНИКОВ ОРГАНИЗАЦИЙ,</w:t>
      </w:r>
    </w:p>
    <w:p w:rsidR="00C35553" w:rsidRPr="001E2184" w:rsidRDefault="001C25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E2184">
        <w:rPr>
          <w:rFonts w:ascii="Times New Roman" w:hAnsi="Times New Roman" w:cs="Times New Roman"/>
          <w:b w:val="0"/>
          <w:sz w:val="28"/>
          <w:szCs w:val="28"/>
        </w:rPr>
        <w:t>ОСУЩЕСТВЛЯЮЩИХ ОБРАЗОВАТЕЛЬНУЮ ДЕЯТЕЛЬНОСТЬ, В ЦЕЛЯХ</w:t>
      </w:r>
      <w:r w:rsidR="00C35553" w:rsidRPr="001E21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2184">
        <w:rPr>
          <w:rFonts w:ascii="Times New Roman" w:hAnsi="Times New Roman" w:cs="Times New Roman"/>
          <w:b w:val="0"/>
          <w:sz w:val="28"/>
          <w:szCs w:val="28"/>
        </w:rPr>
        <w:t>ПРИОБРЕТЕНИЯ ИМИ ОПЫТА РАБОТЫ В ИРКУТСКОЙ ОБЛАСТИ</w:t>
      </w:r>
      <w:r w:rsidR="00DE1E9F" w:rsidRPr="001E218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gramEnd"/>
    </w:p>
    <w:p w:rsidR="001C2572" w:rsidRPr="001E2184" w:rsidRDefault="00A512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="00DE1E9F" w:rsidRPr="001E2184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C35553" w:rsidRPr="001E2184">
        <w:rPr>
          <w:rFonts w:ascii="Times New Roman" w:hAnsi="Times New Roman" w:cs="Times New Roman"/>
          <w:b w:val="0"/>
          <w:sz w:val="28"/>
          <w:szCs w:val="28"/>
        </w:rPr>
        <w:t xml:space="preserve">19 </w:t>
      </w:r>
      <w:r w:rsidR="001C2572" w:rsidRPr="001E2184">
        <w:rPr>
          <w:rFonts w:ascii="Times New Roman" w:hAnsi="Times New Roman" w:cs="Times New Roman"/>
          <w:b w:val="0"/>
          <w:sz w:val="28"/>
          <w:szCs w:val="28"/>
        </w:rPr>
        <w:t>- 20</w:t>
      </w:r>
      <w:r w:rsidR="00C35553" w:rsidRPr="001E2184">
        <w:rPr>
          <w:rFonts w:ascii="Times New Roman" w:hAnsi="Times New Roman" w:cs="Times New Roman"/>
          <w:b w:val="0"/>
          <w:sz w:val="28"/>
          <w:szCs w:val="28"/>
        </w:rPr>
        <w:t>24</w:t>
      </w:r>
      <w:r w:rsidR="001C2572" w:rsidRPr="001E218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1C2572" w:rsidRPr="001E2184" w:rsidRDefault="001C2572">
      <w:pPr>
        <w:spacing w:after="1"/>
        <w:rPr>
          <w:rFonts w:ascii="Times New Roman" w:hAnsi="Times New Roman"/>
          <w:sz w:val="28"/>
          <w:szCs w:val="28"/>
        </w:rPr>
      </w:pPr>
    </w:p>
    <w:p w:rsidR="001C2572" w:rsidRPr="001E2184" w:rsidRDefault="001C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729" w:rsidRPr="001E2184" w:rsidRDefault="00C927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729" w:rsidRPr="001E2184" w:rsidRDefault="00C927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729" w:rsidRPr="001E2184" w:rsidRDefault="00C927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729" w:rsidRPr="001E2184" w:rsidRDefault="00C927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729" w:rsidRPr="001E2184" w:rsidRDefault="00C927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729" w:rsidRPr="001E2184" w:rsidRDefault="00C927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729" w:rsidRPr="001E2184" w:rsidRDefault="00C927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729" w:rsidRPr="001E2184" w:rsidRDefault="00C927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729" w:rsidRPr="001E2184" w:rsidRDefault="00C927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729" w:rsidRPr="001E2184" w:rsidRDefault="00C927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729" w:rsidRPr="001E2184" w:rsidRDefault="00C927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729" w:rsidRPr="001E2184" w:rsidRDefault="00C927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729" w:rsidRPr="001E2184" w:rsidRDefault="00C927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729" w:rsidRPr="001E2184" w:rsidRDefault="00C927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729" w:rsidRPr="001E2184" w:rsidRDefault="00C927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729" w:rsidRPr="001E2184" w:rsidRDefault="00C927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729" w:rsidRPr="001E2184" w:rsidRDefault="00C927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EC0" w:rsidRPr="001E2184" w:rsidRDefault="00884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729" w:rsidRDefault="00C927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9B9" w:rsidRPr="001E2184" w:rsidRDefault="00D61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729" w:rsidRPr="001E2184" w:rsidRDefault="00C92729" w:rsidP="00C927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2184">
        <w:rPr>
          <w:rFonts w:ascii="Times New Roman" w:hAnsi="Times New Roman" w:cs="Times New Roman"/>
          <w:b w:val="0"/>
          <w:sz w:val="28"/>
          <w:szCs w:val="28"/>
        </w:rPr>
        <w:t>ИРКУТСК, 2018 ГОД</w:t>
      </w:r>
    </w:p>
    <w:p w:rsidR="001C2572" w:rsidRPr="001E2184" w:rsidRDefault="001C25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FD45C9" w:rsidRPr="001E2184" w:rsidRDefault="001C25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В</w:t>
      </w:r>
      <w:r w:rsidR="00DE1E9F" w:rsidRPr="001E2184">
        <w:rPr>
          <w:rFonts w:ascii="Times New Roman" w:hAnsi="Times New Roman" w:cs="Times New Roman"/>
          <w:sz w:val="28"/>
          <w:szCs w:val="28"/>
        </w:rPr>
        <w:t xml:space="preserve">ЕДОМСТВЕННОЙ ЦЕЛЕВОЙ ПРОГРАММЫ </w:t>
      </w:r>
      <w:r w:rsidR="00FD45C9" w:rsidRPr="001E2184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DE1E9F" w:rsidRPr="001E2184">
        <w:rPr>
          <w:rFonts w:ascii="Times New Roman" w:hAnsi="Times New Roman" w:cs="Times New Roman"/>
          <w:sz w:val="28"/>
          <w:szCs w:val="28"/>
        </w:rPr>
        <w:t>«</w:t>
      </w:r>
      <w:r w:rsidRPr="001E2184">
        <w:rPr>
          <w:rFonts w:ascii="Times New Roman" w:hAnsi="Times New Roman" w:cs="Times New Roman"/>
          <w:sz w:val="28"/>
          <w:szCs w:val="28"/>
        </w:rPr>
        <w:t>ОРГАНИЗАЦИЯ СТАЖИРОВОК</w:t>
      </w:r>
      <w:r w:rsidR="00021928" w:rsidRPr="001E2184">
        <w:rPr>
          <w:rFonts w:ascii="Times New Roman" w:hAnsi="Times New Roman" w:cs="Times New Roman"/>
          <w:sz w:val="28"/>
          <w:szCs w:val="28"/>
        </w:rPr>
        <w:t xml:space="preserve"> </w:t>
      </w:r>
      <w:r w:rsidRPr="001E2184">
        <w:rPr>
          <w:rFonts w:ascii="Times New Roman" w:hAnsi="Times New Roman" w:cs="Times New Roman"/>
          <w:sz w:val="28"/>
          <w:szCs w:val="28"/>
        </w:rPr>
        <w:t>ВЫПУСКНИКОВ ОРГАНИЗАЦИЙ, ОСУЩЕСТВЛЯЮЩИХ ОБРАЗОВАТЕЛЬНУЮ</w:t>
      </w:r>
      <w:r w:rsidR="00021928" w:rsidRPr="001E2184">
        <w:rPr>
          <w:rFonts w:ascii="Times New Roman" w:hAnsi="Times New Roman" w:cs="Times New Roman"/>
          <w:sz w:val="28"/>
          <w:szCs w:val="28"/>
        </w:rPr>
        <w:t xml:space="preserve"> </w:t>
      </w:r>
      <w:r w:rsidRPr="001E2184">
        <w:rPr>
          <w:rFonts w:ascii="Times New Roman" w:hAnsi="Times New Roman" w:cs="Times New Roman"/>
          <w:sz w:val="28"/>
          <w:szCs w:val="28"/>
        </w:rPr>
        <w:t>ДЕЯТЕЛЬНОСТЬ, В ЦЕЛЯХ ПРИОБРЕТЕНИЯ ИМИ ОПЫТА РАБОТЫ</w:t>
      </w:r>
      <w:r w:rsidR="00021928" w:rsidRPr="001E2184">
        <w:rPr>
          <w:rFonts w:ascii="Times New Roman" w:hAnsi="Times New Roman" w:cs="Times New Roman"/>
          <w:sz w:val="28"/>
          <w:szCs w:val="28"/>
        </w:rPr>
        <w:t xml:space="preserve"> </w:t>
      </w:r>
      <w:r w:rsidRPr="001E2184">
        <w:rPr>
          <w:rFonts w:ascii="Times New Roman" w:hAnsi="Times New Roman" w:cs="Times New Roman"/>
          <w:sz w:val="28"/>
          <w:szCs w:val="28"/>
        </w:rPr>
        <w:t>В ИРКУТСКОЙ ОБЛАСТИ</w:t>
      </w:r>
      <w:r w:rsidR="00DE1E9F" w:rsidRPr="001E2184">
        <w:rPr>
          <w:rFonts w:ascii="Times New Roman" w:hAnsi="Times New Roman" w:cs="Times New Roman"/>
          <w:sz w:val="28"/>
          <w:szCs w:val="28"/>
        </w:rPr>
        <w:t>»</w:t>
      </w:r>
      <w:r w:rsidRPr="001E2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572" w:rsidRPr="001E2184" w:rsidRDefault="00A512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C2572" w:rsidRPr="001E2184">
        <w:rPr>
          <w:rFonts w:ascii="Times New Roman" w:hAnsi="Times New Roman" w:cs="Times New Roman"/>
          <w:sz w:val="28"/>
          <w:szCs w:val="28"/>
        </w:rPr>
        <w:t xml:space="preserve"> 20</w:t>
      </w:r>
      <w:r w:rsidR="00021928" w:rsidRPr="001E2184">
        <w:rPr>
          <w:rFonts w:ascii="Times New Roman" w:hAnsi="Times New Roman" w:cs="Times New Roman"/>
          <w:sz w:val="28"/>
          <w:szCs w:val="28"/>
        </w:rPr>
        <w:t>19</w:t>
      </w:r>
      <w:r w:rsidR="001C2572" w:rsidRPr="001E2184">
        <w:rPr>
          <w:rFonts w:ascii="Times New Roman" w:hAnsi="Times New Roman" w:cs="Times New Roman"/>
          <w:sz w:val="28"/>
          <w:szCs w:val="28"/>
        </w:rPr>
        <w:t xml:space="preserve"> - 202</w:t>
      </w:r>
      <w:r w:rsidR="00021928" w:rsidRPr="001E2184">
        <w:rPr>
          <w:rFonts w:ascii="Times New Roman" w:hAnsi="Times New Roman" w:cs="Times New Roman"/>
          <w:sz w:val="28"/>
          <w:szCs w:val="28"/>
        </w:rPr>
        <w:t>4</w:t>
      </w:r>
      <w:r w:rsidR="001C2572" w:rsidRPr="001E21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21928" w:rsidRPr="001E2184" w:rsidRDefault="00021928" w:rsidP="00021928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2184">
        <w:rPr>
          <w:rFonts w:ascii="Times New Roman" w:hAnsi="Times New Roman" w:cs="Times New Roman"/>
          <w:b w:val="0"/>
          <w:sz w:val="28"/>
          <w:szCs w:val="28"/>
        </w:rPr>
        <w:t>(далее – ведомственная целевая программа)</w:t>
      </w:r>
    </w:p>
    <w:p w:rsidR="00021928" w:rsidRPr="001E2184" w:rsidRDefault="000219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572" w:rsidRPr="001E2184" w:rsidRDefault="001C25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Министерство труда и занятости Иркутской области</w:t>
      </w:r>
      <w:r w:rsidR="00B960C8" w:rsidRPr="001E2184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</w:p>
    <w:p w:rsidR="00E971EF" w:rsidRPr="001E2184" w:rsidRDefault="00E971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2943"/>
        <w:gridCol w:w="6696"/>
      </w:tblGrid>
      <w:tr w:rsidR="00ED3A25" w:rsidRPr="001E2184" w:rsidTr="00ED3A25">
        <w:tc>
          <w:tcPr>
            <w:tcW w:w="2943" w:type="dxa"/>
          </w:tcPr>
          <w:p w:rsidR="00ED3A25" w:rsidRPr="001E2184" w:rsidRDefault="00ED3A25" w:rsidP="00D07081">
            <w:pPr>
              <w:pStyle w:val="ConsPlusNormal"/>
              <w:spacing w:line="0" w:lineRule="atLeas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E2184">
              <w:rPr>
                <w:rFonts w:ascii="Times New Roman" w:hAnsi="Times New Roman"/>
                <w:sz w:val="28"/>
                <w:szCs w:val="28"/>
              </w:rPr>
              <w:t xml:space="preserve">Наименование ведомственной целевой программы </w:t>
            </w:r>
          </w:p>
        </w:tc>
        <w:tc>
          <w:tcPr>
            <w:tcW w:w="6696" w:type="dxa"/>
          </w:tcPr>
          <w:p w:rsidR="00ED3A25" w:rsidRPr="001E2184" w:rsidRDefault="00ED3A25" w:rsidP="00A5121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184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стажировок выпускников организаций, осуществляющих образовательную деятельность, в целях приобретения ими опыта работы в Иркутской области» </w:t>
            </w:r>
            <w:r w:rsidR="00A5121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E2184">
              <w:rPr>
                <w:rFonts w:ascii="Times New Roman" w:hAnsi="Times New Roman" w:cs="Times New Roman"/>
                <w:sz w:val="28"/>
                <w:szCs w:val="28"/>
              </w:rPr>
              <w:t xml:space="preserve"> 2019 - 2024 год</w:t>
            </w:r>
            <w:r w:rsidR="00A5121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ED3A25" w:rsidRPr="001E2184" w:rsidTr="00ED3A25">
        <w:tc>
          <w:tcPr>
            <w:tcW w:w="2943" w:type="dxa"/>
          </w:tcPr>
          <w:p w:rsidR="00ED3A25" w:rsidRPr="001E2184" w:rsidRDefault="00ED3A25" w:rsidP="00D07081">
            <w:pPr>
              <w:pStyle w:val="ConsPlusNormal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184">
              <w:rPr>
                <w:rFonts w:ascii="Times New Roman" w:hAnsi="Times New Roman"/>
                <w:sz w:val="28"/>
                <w:szCs w:val="28"/>
              </w:rPr>
              <w:t>Дата, номер, наименование приказа, утвердившего ведомственную целевую программу</w:t>
            </w:r>
          </w:p>
        </w:tc>
        <w:tc>
          <w:tcPr>
            <w:tcW w:w="6696" w:type="dxa"/>
          </w:tcPr>
          <w:p w:rsidR="00ED3A25" w:rsidRPr="001E2184" w:rsidRDefault="001A23C4" w:rsidP="00A5121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E76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октября </w:t>
            </w:r>
            <w:r w:rsidRPr="00181E76">
              <w:rPr>
                <w:rFonts w:ascii="Times New Roman" w:hAnsi="Times New Roman" w:cs="Times New Roman"/>
                <w:sz w:val="28"/>
                <w:szCs w:val="28"/>
              </w:rPr>
              <w:t xml:space="preserve">2018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1E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52-мпр </w:t>
            </w:r>
            <w:r w:rsidRPr="00181E76">
              <w:rPr>
                <w:rFonts w:ascii="Times New Roman" w:hAnsi="Times New Roman" w:cs="Times New Roman"/>
                <w:sz w:val="28"/>
                <w:szCs w:val="28"/>
              </w:rPr>
              <w:t>«Об утверждении ведомственной целевой программы Иркутской области «Организация стажировок выпускников организаций, осуществляющих образовательную деятельность, в целях приобретения ими опыта работы в Иркутской области» на 2019 - 2024 годы</w:t>
            </w:r>
          </w:p>
        </w:tc>
      </w:tr>
      <w:tr w:rsidR="00ED3A25" w:rsidRPr="001E2184" w:rsidTr="00ED3A25">
        <w:tc>
          <w:tcPr>
            <w:tcW w:w="2943" w:type="dxa"/>
          </w:tcPr>
          <w:p w:rsidR="00ED3A25" w:rsidRPr="001E2184" w:rsidRDefault="00ED3A25" w:rsidP="00D07081">
            <w:pPr>
              <w:pStyle w:val="ConsPlusNormal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E2184">
              <w:rPr>
                <w:rFonts w:ascii="Times New Roman" w:hAnsi="Times New Roman"/>
                <w:sz w:val="28"/>
                <w:szCs w:val="28"/>
              </w:rPr>
              <w:t>Цель ведомственной целевой программы</w:t>
            </w:r>
          </w:p>
        </w:tc>
        <w:tc>
          <w:tcPr>
            <w:tcW w:w="6696" w:type="dxa"/>
          </w:tcPr>
          <w:p w:rsidR="00ED3A25" w:rsidRPr="001E2184" w:rsidRDefault="00ED3A25" w:rsidP="00D07081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184">
              <w:rPr>
                <w:rFonts w:ascii="Times New Roman" w:hAnsi="Times New Roman" w:cs="Times New Roman"/>
                <w:sz w:val="28"/>
                <w:szCs w:val="28"/>
              </w:rPr>
              <w:t>Повышение конкурентоспособности выпускников организаций, осуществляющих образовательную деятельность, на рынке труда Иркутской области, приобретение ими опыта работы</w:t>
            </w:r>
          </w:p>
        </w:tc>
      </w:tr>
      <w:tr w:rsidR="00ED3A25" w:rsidRPr="001E2184" w:rsidTr="00ED3A25">
        <w:tc>
          <w:tcPr>
            <w:tcW w:w="2943" w:type="dxa"/>
          </w:tcPr>
          <w:p w:rsidR="00ED3A25" w:rsidRPr="001E2184" w:rsidRDefault="00ED3A25" w:rsidP="00D07081">
            <w:pPr>
              <w:pStyle w:val="ConsPlusNormal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E2184">
              <w:rPr>
                <w:rFonts w:ascii="Times New Roman" w:hAnsi="Times New Roman"/>
                <w:sz w:val="28"/>
                <w:szCs w:val="28"/>
              </w:rPr>
              <w:t>Задачи ведомственной целевой программы</w:t>
            </w:r>
          </w:p>
        </w:tc>
        <w:tc>
          <w:tcPr>
            <w:tcW w:w="6696" w:type="dxa"/>
          </w:tcPr>
          <w:p w:rsidR="00ED3A25" w:rsidRPr="001E2184" w:rsidRDefault="00ED3A25" w:rsidP="00D07081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2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3A25" w:rsidRPr="001E2184" w:rsidTr="00ED3A25">
        <w:tc>
          <w:tcPr>
            <w:tcW w:w="2943" w:type="dxa"/>
          </w:tcPr>
          <w:p w:rsidR="00ED3A25" w:rsidRPr="001E2184" w:rsidRDefault="00ED3A25" w:rsidP="00D07081">
            <w:pPr>
              <w:pStyle w:val="ConsPlusNormal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E2184">
              <w:rPr>
                <w:rFonts w:ascii="Times New Roman" w:hAnsi="Times New Roman"/>
                <w:sz w:val="28"/>
                <w:szCs w:val="28"/>
              </w:rPr>
              <w:t>Целевые показатели ведомственной целевой программы</w:t>
            </w:r>
          </w:p>
        </w:tc>
        <w:tc>
          <w:tcPr>
            <w:tcW w:w="6696" w:type="dxa"/>
          </w:tcPr>
          <w:p w:rsidR="006570AF" w:rsidRPr="001E2184" w:rsidRDefault="006570AF" w:rsidP="006570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184">
              <w:rPr>
                <w:rFonts w:ascii="Times New Roman" w:hAnsi="Times New Roman" w:cs="Times New Roman"/>
                <w:sz w:val="28"/>
                <w:szCs w:val="28"/>
              </w:rPr>
              <w:t>1. Количество выпускников организаций, осуществляющих образовательную деятельность, направленных на стажировки в целях приобретения ими опыта работы, в том числе количество выпускников организаций, осуществляющих образовательную деятельность, с инвалидностью и ограниченными возможностями здоровья, направленных на стажировки в целях приобретения ими опыта работы.</w:t>
            </w:r>
          </w:p>
          <w:p w:rsidR="00ED3A25" w:rsidRPr="001E2184" w:rsidRDefault="006570AF" w:rsidP="00D07081">
            <w:pPr>
              <w:pStyle w:val="ConsPlusNormal"/>
              <w:tabs>
                <w:tab w:val="left" w:pos="233"/>
                <w:tab w:val="left" w:pos="396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184">
              <w:rPr>
                <w:rFonts w:ascii="Times New Roman" w:hAnsi="Times New Roman" w:cs="Times New Roman"/>
                <w:sz w:val="28"/>
                <w:szCs w:val="28"/>
              </w:rPr>
              <w:t>2. Доля выпускников, трудоустроившихся после завершения стажировки по месту прохождения стажировки или в других организациях</w:t>
            </w:r>
            <w:r w:rsidR="00FA7A3F" w:rsidRPr="001E21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2184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выпускников, завершивших стажировки</w:t>
            </w:r>
          </w:p>
        </w:tc>
      </w:tr>
      <w:tr w:rsidR="00ED3A25" w:rsidRPr="001E2184" w:rsidTr="00ED3A25">
        <w:tc>
          <w:tcPr>
            <w:tcW w:w="2943" w:type="dxa"/>
          </w:tcPr>
          <w:p w:rsidR="00ED3A25" w:rsidRPr="001E2184" w:rsidRDefault="00ED3A25" w:rsidP="00D07081">
            <w:pPr>
              <w:pStyle w:val="ConsPlusNormal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E2184">
              <w:rPr>
                <w:rFonts w:ascii="Times New Roman" w:hAnsi="Times New Roman"/>
                <w:sz w:val="28"/>
                <w:szCs w:val="28"/>
              </w:rPr>
              <w:t>Сроки реализации ведомственной целевой программы</w:t>
            </w:r>
          </w:p>
        </w:tc>
        <w:tc>
          <w:tcPr>
            <w:tcW w:w="6696" w:type="dxa"/>
          </w:tcPr>
          <w:p w:rsidR="00ED3A25" w:rsidRPr="001E2184" w:rsidRDefault="00ED3A25" w:rsidP="00D07081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184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</w:tr>
      <w:tr w:rsidR="00ED3A25" w:rsidRPr="001E2184" w:rsidTr="00ED3A25">
        <w:tc>
          <w:tcPr>
            <w:tcW w:w="2943" w:type="dxa"/>
          </w:tcPr>
          <w:p w:rsidR="00ED3A25" w:rsidRPr="001E2184" w:rsidRDefault="00ED3A25" w:rsidP="00D07081">
            <w:pPr>
              <w:pStyle w:val="ConsPlusNormal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E2184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ведомственной </w:t>
            </w:r>
            <w:r w:rsidRPr="001E2184">
              <w:rPr>
                <w:rFonts w:ascii="Times New Roman" w:hAnsi="Times New Roman"/>
                <w:sz w:val="28"/>
                <w:szCs w:val="28"/>
              </w:rPr>
              <w:lastRenderedPageBreak/>
              <w:t>целевой программы</w:t>
            </w:r>
          </w:p>
        </w:tc>
        <w:tc>
          <w:tcPr>
            <w:tcW w:w="6696" w:type="dxa"/>
          </w:tcPr>
          <w:p w:rsidR="00C46049" w:rsidRPr="00461303" w:rsidRDefault="00C46049" w:rsidP="00C4604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финансирования за счет средств областного бюджета составит: </w:t>
            </w:r>
          </w:p>
          <w:p w:rsidR="00C46049" w:rsidRPr="00461303" w:rsidRDefault="00C46049" w:rsidP="00C4604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3">
              <w:rPr>
                <w:rFonts w:ascii="Times New Roman" w:hAnsi="Times New Roman" w:cs="Times New Roman"/>
                <w:sz w:val="28"/>
                <w:szCs w:val="28"/>
              </w:rPr>
              <w:t>2019 год – 45 210,2 тыс. рублей;</w:t>
            </w:r>
          </w:p>
          <w:p w:rsidR="00C46049" w:rsidRPr="00461303" w:rsidRDefault="00C46049" w:rsidP="00C4604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 w:rsidR="00D806BE">
              <w:rPr>
                <w:rFonts w:ascii="Times New Roman" w:hAnsi="Times New Roman" w:cs="Times New Roman"/>
                <w:sz w:val="28"/>
                <w:szCs w:val="28"/>
              </w:rPr>
              <w:t>19 690,7</w:t>
            </w:r>
            <w:r w:rsidRPr="000526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46049" w:rsidRPr="00461303" w:rsidRDefault="00C46049" w:rsidP="00C4604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25 908,7</w:t>
            </w:r>
            <w:r w:rsidRPr="004613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46049" w:rsidRPr="00461303" w:rsidRDefault="00C46049" w:rsidP="00C4604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21 590,7</w:t>
            </w:r>
            <w:r w:rsidRPr="004613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46049" w:rsidRPr="00461303" w:rsidRDefault="00C46049" w:rsidP="00C4604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30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21 590,7</w:t>
            </w:r>
            <w:r w:rsidRPr="004613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D3A25" w:rsidRPr="001E2184" w:rsidRDefault="00C46049" w:rsidP="00C4604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1303">
              <w:rPr>
                <w:rFonts w:ascii="Times New Roman" w:hAnsi="Times New Roman" w:cs="Times New Roman"/>
                <w:sz w:val="28"/>
                <w:szCs w:val="28"/>
              </w:rPr>
              <w:t>2024 год – 43 181,2 тыс. рублей</w:t>
            </w:r>
          </w:p>
        </w:tc>
      </w:tr>
      <w:tr w:rsidR="00ED3A25" w:rsidRPr="001E2184" w:rsidTr="00ED3A25">
        <w:tc>
          <w:tcPr>
            <w:tcW w:w="2943" w:type="dxa"/>
          </w:tcPr>
          <w:p w:rsidR="00ED3A25" w:rsidRPr="001E2184" w:rsidRDefault="00ED3A25" w:rsidP="00D07081">
            <w:pPr>
              <w:pStyle w:val="ConsPlusNormal"/>
              <w:spacing w:line="0" w:lineRule="atLeas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E2184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ведомственной целевой программы</w:t>
            </w:r>
          </w:p>
        </w:tc>
        <w:tc>
          <w:tcPr>
            <w:tcW w:w="6696" w:type="dxa"/>
          </w:tcPr>
          <w:p w:rsidR="00A06B22" w:rsidRPr="001E2184" w:rsidRDefault="00A06B22" w:rsidP="00A06B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9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669CB">
              <w:t> </w:t>
            </w:r>
            <w:r w:rsidRPr="004669C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выпускников организаций, осуществляющих образовательную деятельность, направленных на стажировки в целях приобретения ими опыта работы составит 2 </w:t>
            </w:r>
            <w:r w:rsidR="00C460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06B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4669CB">
              <w:rPr>
                <w:rFonts w:ascii="Times New Roman" w:hAnsi="Times New Roman" w:cs="Times New Roman"/>
                <w:sz w:val="28"/>
                <w:szCs w:val="28"/>
              </w:rPr>
              <w:t xml:space="preserve"> чел., в том числе: </w:t>
            </w:r>
            <w:r w:rsidRPr="004669CB">
              <w:rPr>
                <w:rFonts w:ascii="Times New Roman" w:hAnsi="Times New Roman" w:cs="Times New Roman"/>
                <w:sz w:val="28"/>
                <w:szCs w:val="28"/>
              </w:rPr>
              <w:br/>
              <w:t>96 выпускников организаций, осуществляющих образовательную деятельность, с инвалидностью и ограниченными возможностями здоровья, в целях приобретения ими опыта работы.</w:t>
            </w:r>
          </w:p>
          <w:p w:rsidR="00ED3A25" w:rsidRPr="001E2184" w:rsidRDefault="00A06B22" w:rsidP="00A06B22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2184">
              <w:rPr>
                <w:rFonts w:ascii="Times New Roman" w:hAnsi="Times New Roman" w:cs="Times New Roman"/>
                <w:sz w:val="28"/>
                <w:szCs w:val="28"/>
              </w:rPr>
              <w:t>. Доля выпускников, трудоустроившихся после завершения стажировки по месту прохождения стажировки или в других организациях, от общего количества выпускников, завершивших стажировки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2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 w:rsidRPr="001E2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  <w:r w:rsidRPr="001E21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D3A25" w:rsidRPr="001E2184" w:rsidRDefault="00ED3A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5DDA" w:rsidRPr="001E2184" w:rsidRDefault="00675DDA" w:rsidP="00050AB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1E2184">
        <w:rPr>
          <w:rFonts w:ascii="Times New Roman" w:hAnsi="Times New Roman"/>
          <w:sz w:val="28"/>
          <w:szCs w:val="28"/>
        </w:rPr>
        <w:t>Раздел 1. ХАРАКТЕРИСТИКА ПРОБЛЕМЫ И ОБОСНОВАНИЕ НЕОБХОДИМОСТИ ЕЕ РЕШЕНИЯ НА ВЕДОМСТВЕННОМ УРОВНЕ</w:t>
      </w:r>
    </w:p>
    <w:p w:rsidR="00675DDA" w:rsidRPr="001E2184" w:rsidRDefault="00675DDA" w:rsidP="008006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572" w:rsidRPr="001E2184" w:rsidRDefault="001C2572" w:rsidP="008006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Достижение достойного уровня и качества жизни в России невозможно без эффективного использования трудовых ресурсов, без формирования и реализации политики содействия продуктивной занятости населения. </w:t>
      </w:r>
      <w:r w:rsidR="00A37A7A" w:rsidRPr="001E2184">
        <w:rPr>
          <w:rFonts w:ascii="Times New Roman" w:hAnsi="Times New Roman" w:cs="Times New Roman"/>
          <w:sz w:val="28"/>
          <w:szCs w:val="28"/>
        </w:rPr>
        <w:br/>
      </w:r>
      <w:r w:rsidRPr="001E2184">
        <w:rPr>
          <w:rFonts w:ascii="Times New Roman" w:hAnsi="Times New Roman" w:cs="Times New Roman"/>
          <w:sz w:val="28"/>
          <w:szCs w:val="28"/>
        </w:rPr>
        <w:t>В социальной политике на первый план выдвигаются задачи профессиональной адаптации населения, особенно молодежи, к рынку труда, повышения их конкурентоспособности.</w:t>
      </w:r>
    </w:p>
    <w:p w:rsidR="001C2572" w:rsidRPr="001E2184" w:rsidRDefault="001C2572" w:rsidP="0080062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DE1E9F" w:rsidRPr="001E2184">
        <w:rPr>
          <w:rFonts w:ascii="Times New Roman" w:hAnsi="Times New Roman" w:cs="Times New Roman"/>
          <w:sz w:val="28"/>
          <w:szCs w:val="28"/>
        </w:rPr>
        <w:t>7</w:t>
      </w:r>
      <w:r w:rsidRPr="001E2184">
        <w:rPr>
          <w:rFonts w:ascii="Times New Roman" w:hAnsi="Times New Roman" w:cs="Times New Roman"/>
          <w:sz w:val="28"/>
          <w:szCs w:val="28"/>
        </w:rPr>
        <w:t xml:space="preserve"> года на учете в </w:t>
      </w:r>
      <w:r w:rsidR="00B24B99" w:rsidRPr="001E2184">
        <w:rPr>
          <w:rFonts w:ascii="Times New Roman" w:hAnsi="Times New Roman"/>
          <w:sz w:val="28"/>
          <w:szCs w:val="28"/>
        </w:rPr>
        <w:t xml:space="preserve">областных государственных казенных учреждениях Центрах занятости населения городов и районов Иркутской области (далее – Центры занятости населения) </w:t>
      </w:r>
      <w:r w:rsidRPr="001E2184">
        <w:rPr>
          <w:rFonts w:ascii="Times New Roman" w:hAnsi="Times New Roman" w:cs="Times New Roman"/>
          <w:sz w:val="28"/>
          <w:szCs w:val="28"/>
        </w:rPr>
        <w:t>состоял</w:t>
      </w:r>
      <w:r w:rsidR="00B24B99" w:rsidRPr="001E2184">
        <w:rPr>
          <w:rFonts w:ascii="Times New Roman" w:hAnsi="Times New Roman" w:cs="Times New Roman"/>
          <w:sz w:val="28"/>
          <w:szCs w:val="28"/>
        </w:rPr>
        <w:t>и</w:t>
      </w:r>
      <w:r w:rsidRPr="001E2184">
        <w:rPr>
          <w:rFonts w:ascii="Times New Roman" w:hAnsi="Times New Roman" w:cs="Times New Roman"/>
          <w:sz w:val="28"/>
          <w:szCs w:val="28"/>
        </w:rPr>
        <w:t xml:space="preserve"> </w:t>
      </w:r>
      <w:r w:rsidR="00B24B99" w:rsidRPr="001E2184">
        <w:rPr>
          <w:rFonts w:ascii="Times New Roman" w:hAnsi="Times New Roman" w:cs="Times New Roman"/>
          <w:sz w:val="28"/>
          <w:szCs w:val="28"/>
        </w:rPr>
        <w:br/>
      </w:r>
      <w:r w:rsidR="00082EE3" w:rsidRPr="001E2184">
        <w:rPr>
          <w:rFonts w:ascii="Times New Roman" w:hAnsi="Times New Roman" w:cs="Times New Roman"/>
          <w:sz w:val="28"/>
          <w:szCs w:val="28"/>
        </w:rPr>
        <w:t>20,2</w:t>
      </w:r>
      <w:r w:rsidRPr="001E2184">
        <w:rPr>
          <w:rFonts w:ascii="Times New Roman" w:hAnsi="Times New Roman" w:cs="Times New Roman"/>
          <w:sz w:val="28"/>
          <w:szCs w:val="28"/>
        </w:rPr>
        <w:t xml:space="preserve"> тыс. человек, из них</w:t>
      </w:r>
      <w:r w:rsidR="00B24B99" w:rsidRPr="001E2184">
        <w:rPr>
          <w:rFonts w:ascii="Times New Roman" w:hAnsi="Times New Roman" w:cs="Times New Roman"/>
          <w:sz w:val="28"/>
          <w:szCs w:val="28"/>
        </w:rPr>
        <w:t xml:space="preserve"> </w:t>
      </w:r>
      <w:r w:rsidR="00082EE3" w:rsidRPr="001E2184">
        <w:rPr>
          <w:rFonts w:ascii="Times New Roman" w:hAnsi="Times New Roman" w:cs="Times New Roman"/>
          <w:sz w:val="28"/>
          <w:szCs w:val="28"/>
        </w:rPr>
        <w:t>20,1</w:t>
      </w:r>
      <w:r w:rsidRPr="001E2184">
        <w:rPr>
          <w:rFonts w:ascii="Times New Roman" w:hAnsi="Times New Roman" w:cs="Times New Roman"/>
          <w:sz w:val="28"/>
          <w:szCs w:val="28"/>
        </w:rPr>
        <w:t xml:space="preserve"> тыс. человек, </w:t>
      </w:r>
      <w:r w:rsidR="00546259" w:rsidRPr="001E2184">
        <w:rPr>
          <w:rFonts w:ascii="Times New Roman" w:hAnsi="Times New Roman" w:cs="Times New Roman"/>
          <w:sz w:val="28"/>
          <w:szCs w:val="28"/>
        </w:rPr>
        <w:t>не</w:t>
      </w:r>
      <w:r w:rsidR="001E6BCA" w:rsidRPr="001E2184">
        <w:rPr>
          <w:rFonts w:ascii="Times New Roman" w:hAnsi="Times New Roman" w:cs="Times New Roman"/>
          <w:sz w:val="28"/>
          <w:szCs w:val="28"/>
        </w:rPr>
        <w:t xml:space="preserve"> </w:t>
      </w:r>
      <w:r w:rsidRPr="001E2184">
        <w:rPr>
          <w:rFonts w:ascii="Times New Roman" w:hAnsi="Times New Roman" w:cs="Times New Roman"/>
          <w:sz w:val="28"/>
          <w:szCs w:val="28"/>
        </w:rPr>
        <w:t>занятых трудовой деятельностью. На 1 января 201</w:t>
      </w:r>
      <w:r w:rsidR="00DE1E9F" w:rsidRPr="001E2184">
        <w:rPr>
          <w:rFonts w:ascii="Times New Roman" w:hAnsi="Times New Roman" w:cs="Times New Roman"/>
          <w:sz w:val="28"/>
          <w:szCs w:val="28"/>
        </w:rPr>
        <w:t>8</w:t>
      </w:r>
      <w:r w:rsidRPr="001E21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6BCA" w:rsidRPr="001E2184">
        <w:rPr>
          <w:rFonts w:ascii="Times New Roman" w:hAnsi="Times New Roman" w:cs="Times New Roman"/>
          <w:sz w:val="28"/>
          <w:szCs w:val="28"/>
        </w:rPr>
        <w:t>–</w:t>
      </w:r>
      <w:r w:rsidRPr="001E2184">
        <w:rPr>
          <w:rFonts w:ascii="Times New Roman" w:hAnsi="Times New Roman" w:cs="Times New Roman"/>
          <w:sz w:val="28"/>
          <w:szCs w:val="28"/>
        </w:rPr>
        <w:t xml:space="preserve"> 1</w:t>
      </w:r>
      <w:r w:rsidR="006E41E8" w:rsidRPr="001E2184">
        <w:rPr>
          <w:rFonts w:ascii="Times New Roman" w:hAnsi="Times New Roman" w:cs="Times New Roman"/>
          <w:sz w:val="28"/>
          <w:szCs w:val="28"/>
        </w:rPr>
        <w:t>7,2</w:t>
      </w:r>
      <w:r w:rsidRPr="001E2184">
        <w:rPr>
          <w:rFonts w:ascii="Times New Roman" w:hAnsi="Times New Roman" w:cs="Times New Roman"/>
          <w:sz w:val="28"/>
          <w:szCs w:val="28"/>
        </w:rPr>
        <w:t xml:space="preserve"> тыс. человек, из них</w:t>
      </w:r>
      <w:r w:rsidR="00082EE3" w:rsidRPr="001E2184">
        <w:rPr>
          <w:rFonts w:ascii="Times New Roman" w:hAnsi="Times New Roman" w:cs="Times New Roman"/>
          <w:sz w:val="28"/>
          <w:szCs w:val="28"/>
        </w:rPr>
        <w:t xml:space="preserve"> </w:t>
      </w:r>
      <w:r w:rsidR="001E6BCA" w:rsidRPr="001E2184">
        <w:rPr>
          <w:rFonts w:ascii="Times New Roman" w:hAnsi="Times New Roman" w:cs="Times New Roman"/>
          <w:sz w:val="28"/>
          <w:szCs w:val="28"/>
        </w:rPr>
        <w:br/>
      </w:r>
      <w:r w:rsidR="00082EE3" w:rsidRPr="001E2184">
        <w:rPr>
          <w:rFonts w:ascii="Times New Roman" w:hAnsi="Times New Roman" w:cs="Times New Roman"/>
          <w:sz w:val="28"/>
          <w:szCs w:val="28"/>
        </w:rPr>
        <w:t>17,1</w:t>
      </w:r>
      <w:r w:rsidRPr="001E2184">
        <w:rPr>
          <w:rFonts w:ascii="Times New Roman" w:hAnsi="Times New Roman" w:cs="Times New Roman"/>
          <w:sz w:val="28"/>
          <w:szCs w:val="28"/>
        </w:rPr>
        <w:t xml:space="preserve"> тыс. человек, не</w:t>
      </w:r>
      <w:r w:rsidR="001E6BCA" w:rsidRPr="001E2184">
        <w:rPr>
          <w:rFonts w:ascii="Times New Roman" w:hAnsi="Times New Roman" w:cs="Times New Roman"/>
          <w:sz w:val="28"/>
          <w:szCs w:val="28"/>
        </w:rPr>
        <w:t xml:space="preserve"> </w:t>
      </w:r>
      <w:r w:rsidRPr="001E2184">
        <w:rPr>
          <w:rFonts w:ascii="Times New Roman" w:hAnsi="Times New Roman" w:cs="Times New Roman"/>
          <w:sz w:val="28"/>
          <w:szCs w:val="28"/>
        </w:rPr>
        <w:t>занятых трудовой деятельностью.</w:t>
      </w:r>
    </w:p>
    <w:p w:rsidR="001C2572" w:rsidRPr="001E2184" w:rsidRDefault="001C2572" w:rsidP="0080062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Численность зарегистрированных безработных граждан в Иркутской области на начало 201</w:t>
      </w:r>
      <w:r w:rsidR="00DE1E9F" w:rsidRPr="001E2184">
        <w:rPr>
          <w:rFonts w:ascii="Times New Roman" w:hAnsi="Times New Roman" w:cs="Times New Roman"/>
          <w:sz w:val="28"/>
          <w:szCs w:val="28"/>
        </w:rPr>
        <w:t>7</w:t>
      </w:r>
      <w:r w:rsidRPr="001E2184">
        <w:rPr>
          <w:rFonts w:ascii="Times New Roman" w:hAnsi="Times New Roman" w:cs="Times New Roman"/>
          <w:sz w:val="28"/>
          <w:szCs w:val="28"/>
        </w:rPr>
        <w:t xml:space="preserve"> года составляла </w:t>
      </w:r>
      <w:r w:rsidR="006E41E8" w:rsidRPr="001E2184">
        <w:rPr>
          <w:rFonts w:ascii="Times New Roman" w:hAnsi="Times New Roman" w:cs="Times New Roman"/>
          <w:sz w:val="28"/>
          <w:szCs w:val="28"/>
        </w:rPr>
        <w:t>15,9</w:t>
      </w:r>
      <w:r w:rsidRPr="001E2184">
        <w:rPr>
          <w:rFonts w:ascii="Times New Roman" w:hAnsi="Times New Roman" w:cs="Times New Roman"/>
          <w:sz w:val="28"/>
          <w:szCs w:val="28"/>
        </w:rPr>
        <w:t xml:space="preserve"> тыс. человек, уровень </w:t>
      </w:r>
      <w:r w:rsidR="00DE21B2" w:rsidRPr="001E2184">
        <w:rPr>
          <w:rFonts w:ascii="Times New Roman" w:hAnsi="Times New Roman" w:cs="Times New Roman"/>
          <w:sz w:val="28"/>
          <w:szCs w:val="28"/>
        </w:rPr>
        <w:t>регистрируемой</w:t>
      </w:r>
      <w:r w:rsidRPr="001E2184">
        <w:rPr>
          <w:rFonts w:ascii="Times New Roman" w:hAnsi="Times New Roman" w:cs="Times New Roman"/>
          <w:sz w:val="28"/>
          <w:szCs w:val="28"/>
        </w:rPr>
        <w:t xml:space="preserve"> безработицы </w:t>
      </w:r>
      <w:r w:rsidR="00487E3C" w:rsidRPr="001E2184">
        <w:rPr>
          <w:rFonts w:ascii="Times New Roman" w:hAnsi="Times New Roman" w:cs="Times New Roman"/>
          <w:sz w:val="28"/>
          <w:szCs w:val="28"/>
        </w:rPr>
        <w:t>–</w:t>
      </w:r>
      <w:r w:rsidRPr="001E2184">
        <w:rPr>
          <w:rFonts w:ascii="Times New Roman" w:hAnsi="Times New Roman" w:cs="Times New Roman"/>
          <w:sz w:val="28"/>
          <w:szCs w:val="28"/>
        </w:rPr>
        <w:t xml:space="preserve"> </w:t>
      </w:r>
      <w:r w:rsidR="006E41E8" w:rsidRPr="001E2184">
        <w:rPr>
          <w:rFonts w:ascii="Times New Roman" w:hAnsi="Times New Roman" w:cs="Times New Roman"/>
          <w:sz w:val="28"/>
          <w:szCs w:val="28"/>
        </w:rPr>
        <w:t>1,3</w:t>
      </w:r>
      <w:r w:rsidRPr="001E2184">
        <w:rPr>
          <w:rFonts w:ascii="Times New Roman" w:hAnsi="Times New Roman" w:cs="Times New Roman"/>
          <w:sz w:val="28"/>
          <w:szCs w:val="28"/>
        </w:rPr>
        <w:t>%. На 1 января 201</w:t>
      </w:r>
      <w:r w:rsidR="00DE1E9F" w:rsidRPr="001E2184">
        <w:rPr>
          <w:rFonts w:ascii="Times New Roman" w:hAnsi="Times New Roman" w:cs="Times New Roman"/>
          <w:sz w:val="28"/>
          <w:szCs w:val="28"/>
        </w:rPr>
        <w:t>8</w:t>
      </w:r>
      <w:r w:rsidRPr="001E2184">
        <w:rPr>
          <w:rFonts w:ascii="Times New Roman" w:hAnsi="Times New Roman" w:cs="Times New Roman"/>
          <w:sz w:val="28"/>
          <w:szCs w:val="28"/>
        </w:rPr>
        <w:t xml:space="preserve"> года численность зарегистрированных безработных граждан </w:t>
      </w:r>
      <w:r w:rsidR="00E57CAC" w:rsidRPr="001E2184">
        <w:rPr>
          <w:rFonts w:ascii="Times New Roman" w:hAnsi="Times New Roman" w:cs="Times New Roman"/>
          <w:sz w:val="28"/>
          <w:szCs w:val="28"/>
        </w:rPr>
        <w:t>–</w:t>
      </w:r>
      <w:r w:rsidRPr="001E2184">
        <w:rPr>
          <w:rFonts w:ascii="Times New Roman" w:hAnsi="Times New Roman" w:cs="Times New Roman"/>
          <w:sz w:val="28"/>
          <w:szCs w:val="28"/>
        </w:rPr>
        <w:t xml:space="preserve"> </w:t>
      </w:r>
      <w:r w:rsidR="006E41E8" w:rsidRPr="001E2184">
        <w:rPr>
          <w:rFonts w:ascii="Times New Roman" w:hAnsi="Times New Roman" w:cs="Times New Roman"/>
          <w:sz w:val="28"/>
          <w:szCs w:val="28"/>
        </w:rPr>
        <w:t>13,5</w:t>
      </w:r>
      <w:r w:rsidRPr="001E2184">
        <w:rPr>
          <w:rFonts w:ascii="Times New Roman" w:hAnsi="Times New Roman" w:cs="Times New Roman"/>
          <w:sz w:val="28"/>
          <w:szCs w:val="28"/>
        </w:rPr>
        <w:t xml:space="preserve"> тыс. человек, уровень </w:t>
      </w:r>
      <w:r w:rsidR="00DE21B2" w:rsidRPr="001E2184">
        <w:rPr>
          <w:rFonts w:ascii="Times New Roman" w:hAnsi="Times New Roman" w:cs="Times New Roman"/>
          <w:sz w:val="28"/>
          <w:szCs w:val="28"/>
        </w:rPr>
        <w:t>регистрируемой</w:t>
      </w:r>
      <w:r w:rsidR="006E41E8" w:rsidRPr="001E2184">
        <w:rPr>
          <w:rFonts w:ascii="Times New Roman" w:hAnsi="Times New Roman" w:cs="Times New Roman"/>
          <w:sz w:val="28"/>
          <w:szCs w:val="28"/>
        </w:rPr>
        <w:t xml:space="preserve"> безработицы </w:t>
      </w:r>
      <w:r w:rsidR="00487E3C" w:rsidRPr="001E2184">
        <w:rPr>
          <w:rFonts w:ascii="Times New Roman" w:hAnsi="Times New Roman" w:cs="Times New Roman"/>
          <w:sz w:val="28"/>
          <w:szCs w:val="28"/>
        </w:rPr>
        <w:t>–</w:t>
      </w:r>
      <w:r w:rsidR="006E41E8" w:rsidRPr="001E2184">
        <w:rPr>
          <w:rFonts w:ascii="Times New Roman" w:hAnsi="Times New Roman" w:cs="Times New Roman"/>
          <w:sz w:val="28"/>
          <w:szCs w:val="28"/>
        </w:rPr>
        <w:t xml:space="preserve"> 1,1</w:t>
      </w:r>
      <w:r w:rsidRPr="001E2184">
        <w:rPr>
          <w:rFonts w:ascii="Times New Roman" w:hAnsi="Times New Roman" w:cs="Times New Roman"/>
          <w:sz w:val="28"/>
          <w:szCs w:val="28"/>
        </w:rPr>
        <w:t>%.</w:t>
      </w:r>
    </w:p>
    <w:p w:rsidR="001C2572" w:rsidRPr="001E2184" w:rsidRDefault="001C2572" w:rsidP="0080062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Обратились в </w:t>
      </w:r>
      <w:r w:rsidR="00E57CAC" w:rsidRPr="001E2184">
        <w:rPr>
          <w:rFonts w:ascii="Times New Roman" w:hAnsi="Times New Roman" w:cs="Times New Roman"/>
          <w:sz w:val="28"/>
          <w:szCs w:val="28"/>
        </w:rPr>
        <w:t>Центры</w:t>
      </w:r>
      <w:r w:rsidRPr="001E2184">
        <w:rPr>
          <w:rFonts w:ascii="Times New Roman" w:hAnsi="Times New Roman" w:cs="Times New Roman"/>
          <w:sz w:val="28"/>
          <w:szCs w:val="28"/>
        </w:rPr>
        <w:t xml:space="preserve"> занятости населения в 201</w:t>
      </w:r>
      <w:r w:rsidR="00DE1E9F" w:rsidRPr="001E2184">
        <w:rPr>
          <w:rFonts w:ascii="Times New Roman" w:hAnsi="Times New Roman" w:cs="Times New Roman"/>
          <w:sz w:val="28"/>
          <w:szCs w:val="28"/>
        </w:rPr>
        <w:t>7</w:t>
      </w:r>
      <w:r w:rsidRPr="001E2184">
        <w:rPr>
          <w:rFonts w:ascii="Times New Roman" w:hAnsi="Times New Roman" w:cs="Times New Roman"/>
          <w:sz w:val="28"/>
          <w:szCs w:val="28"/>
        </w:rPr>
        <w:t xml:space="preserve"> году по вопросу трудоустройства </w:t>
      </w:r>
      <w:r w:rsidR="006E41E8" w:rsidRPr="001E2184">
        <w:rPr>
          <w:rFonts w:ascii="Times New Roman" w:hAnsi="Times New Roman" w:cs="Times New Roman"/>
          <w:sz w:val="28"/>
          <w:szCs w:val="28"/>
        </w:rPr>
        <w:t>78</w:t>
      </w:r>
      <w:r w:rsidRPr="001E2184">
        <w:rPr>
          <w:rFonts w:ascii="Times New Roman" w:hAnsi="Times New Roman" w:cs="Times New Roman"/>
          <w:sz w:val="28"/>
          <w:szCs w:val="28"/>
        </w:rPr>
        <w:t xml:space="preserve">,1 тыс. человек, что </w:t>
      </w:r>
      <w:r w:rsidR="006E41E8" w:rsidRPr="001E2184">
        <w:rPr>
          <w:rFonts w:ascii="Times New Roman" w:hAnsi="Times New Roman" w:cs="Times New Roman"/>
          <w:sz w:val="28"/>
          <w:szCs w:val="28"/>
        </w:rPr>
        <w:t>на 5</w:t>
      </w:r>
      <w:r w:rsidRPr="001E2184">
        <w:rPr>
          <w:rFonts w:ascii="Times New Roman" w:hAnsi="Times New Roman" w:cs="Times New Roman"/>
          <w:sz w:val="28"/>
          <w:szCs w:val="28"/>
        </w:rPr>
        <w:t>,0% меньше, чем в 201</w:t>
      </w:r>
      <w:r w:rsidR="00DE1E9F" w:rsidRPr="001E2184">
        <w:rPr>
          <w:rFonts w:ascii="Times New Roman" w:hAnsi="Times New Roman" w:cs="Times New Roman"/>
          <w:sz w:val="28"/>
          <w:szCs w:val="28"/>
        </w:rPr>
        <w:t>6</w:t>
      </w:r>
      <w:r w:rsidRPr="001E2184">
        <w:rPr>
          <w:rFonts w:ascii="Times New Roman" w:hAnsi="Times New Roman" w:cs="Times New Roman"/>
          <w:sz w:val="28"/>
          <w:szCs w:val="28"/>
        </w:rPr>
        <w:t xml:space="preserve"> году. Нашли работу в 201</w:t>
      </w:r>
      <w:r w:rsidR="00DE1E9F" w:rsidRPr="001E2184">
        <w:rPr>
          <w:rFonts w:ascii="Times New Roman" w:hAnsi="Times New Roman" w:cs="Times New Roman"/>
          <w:sz w:val="28"/>
          <w:szCs w:val="28"/>
        </w:rPr>
        <w:t>7</w:t>
      </w:r>
      <w:r w:rsidRPr="001E218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E41E8" w:rsidRPr="001E2184">
        <w:rPr>
          <w:rFonts w:ascii="Times New Roman" w:hAnsi="Times New Roman" w:cs="Times New Roman"/>
          <w:sz w:val="28"/>
          <w:szCs w:val="28"/>
        </w:rPr>
        <w:t>47,2 тыс. человек, или 60,5</w:t>
      </w:r>
      <w:r w:rsidRPr="001E2184">
        <w:rPr>
          <w:rFonts w:ascii="Times New Roman" w:hAnsi="Times New Roman" w:cs="Times New Roman"/>
          <w:sz w:val="28"/>
          <w:szCs w:val="28"/>
        </w:rPr>
        <w:t>% от численности граждан, обратившихся по вопросу трудоустройства (в 201</w:t>
      </w:r>
      <w:r w:rsidR="00DE1E9F" w:rsidRPr="001E2184">
        <w:rPr>
          <w:rFonts w:ascii="Times New Roman" w:hAnsi="Times New Roman" w:cs="Times New Roman"/>
          <w:sz w:val="28"/>
          <w:szCs w:val="28"/>
        </w:rPr>
        <w:t>6</w:t>
      </w:r>
      <w:r w:rsidRPr="001E218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062A3" w:rsidRPr="001E2184">
        <w:rPr>
          <w:rFonts w:ascii="Times New Roman" w:hAnsi="Times New Roman" w:cs="Times New Roman"/>
          <w:sz w:val="28"/>
          <w:szCs w:val="28"/>
        </w:rPr>
        <w:t>–</w:t>
      </w:r>
      <w:r w:rsidR="006E41E8" w:rsidRPr="001E2184">
        <w:rPr>
          <w:rFonts w:ascii="Times New Roman" w:hAnsi="Times New Roman" w:cs="Times New Roman"/>
          <w:sz w:val="28"/>
          <w:szCs w:val="28"/>
        </w:rPr>
        <w:t xml:space="preserve"> 53</w:t>
      </w:r>
      <w:r w:rsidRPr="001E2184">
        <w:rPr>
          <w:rFonts w:ascii="Times New Roman" w:hAnsi="Times New Roman" w:cs="Times New Roman"/>
          <w:sz w:val="28"/>
          <w:szCs w:val="28"/>
        </w:rPr>
        <w:t>,2%).</w:t>
      </w:r>
    </w:p>
    <w:p w:rsidR="001C2572" w:rsidRPr="001E2184" w:rsidRDefault="001C2572" w:rsidP="0080062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Молодежный рынок труда Иркутской области имеет специфический характер. Специфика этого рынка заключается в невысокой конкурентоспособности его участников, высоких требованиях к </w:t>
      </w:r>
      <w:r w:rsidRPr="001E2184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подготовленности работников и в особенностях </w:t>
      </w:r>
      <w:proofErr w:type="spellStart"/>
      <w:r w:rsidRPr="001E2184">
        <w:rPr>
          <w:rFonts w:ascii="Times New Roman" w:hAnsi="Times New Roman" w:cs="Times New Roman"/>
          <w:sz w:val="28"/>
          <w:szCs w:val="28"/>
        </w:rPr>
        <w:t>мотивационно-психологического</w:t>
      </w:r>
      <w:proofErr w:type="spellEnd"/>
      <w:r w:rsidRPr="001E2184">
        <w:rPr>
          <w:rFonts w:ascii="Times New Roman" w:hAnsi="Times New Roman" w:cs="Times New Roman"/>
          <w:sz w:val="28"/>
          <w:szCs w:val="28"/>
        </w:rPr>
        <w:t xml:space="preserve"> состояния молодых людей, впервые выходящих на рынок труда.</w:t>
      </w:r>
    </w:p>
    <w:p w:rsidR="001C2572" w:rsidRPr="001E2184" w:rsidRDefault="001C2572" w:rsidP="0080062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Основными проблемами трудоустройства молодых специалистов и рабочих кадров, выходящих на рынок труда области, являются:</w:t>
      </w:r>
    </w:p>
    <w:p w:rsidR="001C2572" w:rsidRPr="001E2184" w:rsidRDefault="001C2572" w:rsidP="0080062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1) несоответствие спроса и предложения рабочей силы на рынке труда;</w:t>
      </w:r>
    </w:p>
    <w:p w:rsidR="001C2572" w:rsidRPr="001E2184" w:rsidRDefault="001C2572" w:rsidP="0080062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2) несоответствие между структур</w:t>
      </w:r>
      <w:r w:rsidR="00DE1E9F" w:rsidRPr="001E2184">
        <w:rPr>
          <w:rFonts w:ascii="Times New Roman" w:hAnsi="Times New Roman" w:cs="Times New Roman"/>
          <w:sz w:val="28"/>
          <w:szCs w:val="28"/>
        </w:rPr>
        <w:t>ой</w:t>
      </w:r>
      <w:r w:rsidRPr="001E2184">
        <w:rPr>
          <w:rFonts w:ascii="Times New Roman" w:hAnsi="Times New Roman" w:cs="Times New Roman"/>
          <w:sz w:val="28"/>
          <w:szCs w:val="28"/>
        </w:rPr>
        <w:t xml:space="preserve"> потребностей и выпуском специалистов;</w:t>
      </w:r>
    </w:p>
    <w:p w:rsidR="001C2572" w:rsidRPr="001E2184" w:rsidRDefault="001C2572" w:rsidP="0080062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3) отсутствие необходимого опыта и навыков работы, низкая квалификация выпускников;</w:t>
      </w:r>
    </w:p>
    <w:p w:rsidR="001C2572" w:rsidRPr="001E2184" w:rsidRDefault="001C2572" w:rsidP="0080062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4) превалирующая ориентация выпускников на занятость в непроизводственной сфере с установкой на высокую заработную плату;</w:t>
      </w:r>
    </w:p>
    <w:p w:rsidR="001C2572" w:rsidRPr="001E2184" w:rsidRDefault="001C2572" w:rsidP="0080062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5) низкий уровень заработной платы по предлагаемым вакансиям.</w:t>
      </w:r>
    </w:p>
    <w:p w:rsidR="001C2572" w:rsidRPr="001E2184" w:rsidRDefault="001C2572" w:rsidP="0080062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При отсутствии возможностей самостоятельного трудоустройства выпускники обращаются за содействием в поиске работы </w:t>
      </w:r>
      <w:r w:rsidR="00801AC6" w:rsidRPr="001E2184">
        <w:rPr>
          <w:rFonts w:ascii="Times New Roman" w:hAnsi="Times New Roman" w:cs="Times New Roman"/>
          <w:sz w:val="28"/>
          <w:szCs w:val="28"/>
        </w:rPr>
        <w:t>Центры занятости населения</w:t>
      </w:r>
      <w:r w:rsidRPr="001E2184">
        <w:rPr>
          <w:rFonts w:ascii="Times New Roman" w:hAnsi="Times New Roman" w:cs="Times New Roman"/>
          <w:sz w:val="28"/>
          <w:szCs w:val="28"/>
        </w:rPr>
        <w:t>.</w:t>
      </w:r>
    </w:p>
    <w:p w:rsidR="001C2572" w:rsidRPr="001E2184" w:rsidRDefault="001C2572" w:rsidP="0080062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В 201</w:t>
      </w:r>
      <w:r w:rsidR="00DE1E9F" w:rsidRPr="001E2184">
        <w:rPr>
          <w:rFonts w:ascii="Times New Roman" w:hAnsi="Times New Roman" w:cs="Times New Roman"/>
          <w:sz w:val="28"/>
          <w:szCs w:val="28"/>
        </w:rPr>
        <w:t>7</w:t>
      </w:r>
      <w:r w:rsidRPr="001E2184">
        <w:rPr>
          <w:rFonts w:ascii="Times New Roman" w:hAnsi="Times New Roman" w:cs="Times New Roman"/>
          <w:sz w:val="28"/>
          <w:szCs w:val="28"/>
        </w:rPr>
        <w:t xml:space="preserve"> году обратились в </w:t>
      </w:r>
      <w:r w:rsidR="00D60B7C" w:rsidRPr="001E2184">
        <w:rPr>
          <w:rFonts w:ascii="Times New Roman" w:hAnsi="Times New Roman" w:cs="Times New Roman"/>
          <w:sz w:val="28"/>
          <w:szCs w:val="28"/>
        </w:rPr>
        <w:t>Центры</w:t>
      </w:r>
      <w:r w:rsidRPr="001E2184">
        <w:rPr>
          <w:rFonts w:ascii="Times New Roman" w:hAnsi="Times New Roman" w:cs="Times New Roman"/>
          <w:sz w:val="28"/>
          <w:szCs w:val="28"/>
        </w:rPr>
        <w:t xml:space="preserve"> занятости населения по вопросу трудоустройства </w:t>
      </w:r>
      <w:r w:rsidR="00ED4835" w:rsidRPr="001E2184">
        <w:rPr>
          <w:rFonts w:ascii="Times New Roman" w:hAnsi="Times New Roman" w:cs="Times New Roman"/>
          <w:sz w:val="28"/>
          <w:szCs w:val="28"/>
        </w:rPr>
        <w:t>2,4 тыс. выпускников</w:t>
      </w:r>
      <w:r w:rsidR="00880DB6" w:rsidRPr="001E218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902BF" w:rsidRPr="001E2184">
        <w:rPr>
          <w:rFonts w:ascii="Times New Roman" w:hAnsi="Times New Roman" w:cs="Times New Roman"/>
          <w:sz w:val="28"/>
          <w:szCs w:val="28"/>
        </w:rPr>
        <w:t>400 человек</w:t>
      </w:r>
      <w:r w:rsidRPr="001E2184">
        <w:rPr>
          <w:rFonts w:ascii="Times New Roman" w:hAnsi="Times New Roman" w:cs="Times New Roman"/>
          <w:sz w:val="28"/>
          <w:szCs w:val="28"/>
        </w:rPr>
        <w:t xml:space="preserve"> меньше по сравнению с 201</w:t>
      </w:r>
      <w:r w:rsidR="00DE1E9F" w:rsidRPr="001E2184">
        <w:rPr>
          <w:rFonts w:ascii="Times New Roman" w:hAnsi="Times New Roman" w:cs="Times New Roman"/>
          <w:sz w:val="28"/>
          <w:szCs w:val="28"/>
        </w:rPr>
        <w:t>6</w:t>
      </w:r>
      <w:r w:rsidRPr="001E2184">
        <w:rPr>
          <w:rFonts w:ascii="Times New Roman" w:hAnsi="Times New Roman" w:cs="Times New Roman"/>
          <w:sz w:val="28"/>
          <w:szCs w:val="28"/>
        </w:rPr>
        <w:t xml:space="preserve"> годом.</w:t>
      </w:r>
      <w:r w:rsidR="008902BF" w:rsidRPr="001E2184">
        <w:rPr>
          <w:rFonts w:ascii="Times New Roman" w:hAnsi="Times New Roman" w:cs="Times New Roman"/>
          <w:sz w:val="28"/>
          <w:szCs w:val="28"/>
        </w:rPr>
        <w:t xml:space="preserve"> </w:t>
      </w:r>
      <w:r w:rsidRPr="001E2184">
        <w:rPr>
          <w:rFonts w:ascii="Times New Roman" w:hAnsi="Times New Roman" w:cs="Times New Roman"/>
          <w:sz w:val="28"/>
          <w:szCs w:val="28"/>
        </w:rPr>
        <w:t xml:space="preserve">В январе - </w:t>
      </w:r>
      <w:r w:rsidR="008902BF" w:rsidRPr="001E2184">
        <w:rPr>
          <w:rFonts w:ascii="Times New Roman" w:hAnsi="Times New Roman" w:cs="Times New Roman"/>
          <w:sz w:val="28"/>
          <w:szCs w:val="28"/>
        </w:rPr>
        <w:t>августе</w:t>
      </w:r>
      <w:r w:rsidRPr="001E2184">
        <w:rPr>
          <w:rFonts w:ascii="Times New Roman" w:hAnsi="Times New Roman" w:cs="Times New Roman"/>
          <w:sz w:val="28"/>
          <w:szCs w:val="28"/>
        </w:rPr>
        <w:t xml:space="preserve"> 201</w:t>
      </w:r>
      <w:r w:rsidR="00801AC6" w:rsidRPr="001E2184">
        <w:rPr>
          <w:rFonts w:ascii="Times New Roman" w:hAnsi="Times New Roman" w:cs="Times New Roman"/>
          <w:sz w:val="28"/>
          <w:szCs w:val="28"/>
        </w:rPr>
        <w:t>8</w:t>
      </w:r>
      <w:r w:rsidRPr="001E2184">
        <w:rPr>
          <w:rFonts w:ascii="Times New Roman" w:hAnsi="Times New Roman" w:cs="Times New Roman"/>
          <w:sz w:val="28"/>
          <w:szCs w:val="28"/>
        </w:rPr>
        <w:t xml:space="preserve"> года обратилось в </w:t>
      </w:r>
      <w:r w:rsidR="00801AC6" w:rsidRPr="001E2184">
        <w:rPr>
          <w:rFonts w:ascii="Times New Roman" w:hAnsi="Times New Roman" w:cs="Times New Roman"/>
          <w:sz w:val="28"/>
          <w:szCs w:val="28"/>
        </w:rPr>
        <w:t xml:space="preserve">Центры </w:t>
      </w:r>
      <w:r w:rsidRPr="001E2184">
        <w:rPr>
          <w:rFonts w:ascii="Times New Roman" w:hAnsi="Times New Roman" w:cs="Times New Roman"/>
          <w:sz w:val="28"/>
          <w:szCs w:val="28"/>
        </w:rPr>
        <w:t xml:space="preserve">занятости населения по вопросу трудоустройства </w:t>
      </w:r>
      <w:r w:rsidR="008902BF" w:rsidRPr="001E2184">
        <w:rPr>
          <w:rFonts w:ascii="Times New Roman" w:hAnsi="Times New Roman" w:cs="Times New Roman"/>
          <w:sz w:val="28"/>
          <w:szCs w:val="28"/>
        </w:rPr>
        <w:t>1,1 тыс.</w:t>
      </w:r>
      <w:r w:rsidRPr="001E2184">
        <w:rPr>
          <w:rFonts w:ascii="Times New Roman" w:hAnsi="Times New Roman" w:cs="Times New Roman"/>
          <w:sz w:val="28"/>
          <w:szCs w:val="28"/>
        </w:rPr>
        <w:t xml:space="preserve"> выпускников, что на </w:t>
      </w:r>
      <w:r w:rsidR="008902BF" w:rsidRPr="001E2184">
        <w:rPr>
          <w:rFonts w:ascii="Times New Roman" w:hAnsi="Times New Roman" w:cs="Times New Roman"/>
          <w:sz w:val="28"/>
          <w:szCs w:val="28"/>
        </w:rPr>
        <w:t>36</w:t>
      </w:r>
      <w:r w:rsidRPr="001E2184">
        <w:rPr>
          <w:rFonts w:ascii="Times New Roman" w:hAnsi="Times New Roman" w:cs="Times New Roman"/>
          <w:sz w:val="28"/>
          <w:szCs w:val="28"/>
        </w:rPr>
        <w:t>% меньше по сравнению с аналогичным периодом 201</w:t>
      </w:r>
      <w:r w:rsidR="00801AC6" w:rsidRPr="001E2184">
        <w:rPr>
          <w:rFonts w:ascii="Times New Roman" w:hAnsi="Times New Roman" w:cs="Times New Roman"/>
          <w:sz w:val="28"/>
          <w:szCs w:val="28"/>
        </w:rPr>
        <w:t>7</w:t>
      </w:r>
      <w:r w:rsidRPr="001E21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34D60" w:rsidRPr="001E2184">
        <w:rPr>
          <w:rFonts w:ascii="Times New Roman" w:hAnsi="Times New Roman" w:cs="Times New Roman"/>
          <w:sz w:val="28"/>
          <w:szCs w:val="28"/>
        </w:rPr>
        <w:br/>
      </w:r>
      <w:r w:rsidRPr="001E2184">
        <w:rPr>
          <w:rFonts w:ascii="Times New Roman" w:hAnsi="Times New Roman" w:cs="Times New Roman"/>
          <w:sz w:val="28"/>
          <w:szCs w:val="28"/>
        </w:rPr>
        <w:t>(</w:t>
      </w:r>
      <w:r w:rsidR="008902BF" w:rsidRPr="001E2184">
        <w:rPr>
          <w:rFonts w:ascii="Times New Roman" w:hAnsi="Times New Roman" w:cs="Times New Roman"/>
          <w:sz w:val="28"/>
          <w:szCs w:val="28"/>
        </w:rPr>
        <w:t>1,5 тыс.</w:t>
      </w:r>
      <w:r w:rsidR="00880DB6" w:rsidRPr="001E218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1E2184">
        <w:rPr>
          <w:rFonts w:ascii="Times New Roman" w:hAnsi="Times New Roman" w:cs="Times New Roman"/>
          <w:sz w:val="28"/>
          <w:szCs w:val="28"/>
        </w:rPr>
        <w:t>).</w:t>
      </w:r>
      <w:r w:rsidR="008902BF" w:rsidRPr="001E2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572" w:rsidRPr="001E2184" w:rsidRDefault="001C2572" w:rsidP="0080062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В 201</w:t>
      </w:r>
      <w:r w:rsidR="00801AC6" w:rsidRPr="001E2184">
        <w:rPr>
          <w:rFonts w:ascii="Times New Roman" w:hAnsi="Times New Roman" w:cs="Times New Roman"/>
          <w:sz w:val="28"/>
          <w:szCs w:val="28"/>
        </w:rPr>
        <w:t>7</w:t>
      </w:r>
      <w:r w:rsidRPr="001E218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01AC6" w:rsidRPr="001E2184">
        <w:rPr>
          <w:rFonts w:ascii="Times New Roman" w:hAnsi="Times New Roman" w:cs="Times New Roman"/>
          <w:sz w:val="28"/>
          <w:szCs w:val="28"/>
        </w:rPr>
        <w:t xml:space="preserve">Центрами занятости населения </w:t>
      </w:r>
      <w:r w:rsidRPr="001E2184">
        <w:rPr>
          <w:rFonts w:ascii="Times New Roman" w:hAnsi="Times New Roman" w:cs="Times New Roman"/>
          <w:sz w:val="28"/>
          <w:szCs w:val="28"/>
        </w:rPr>
        <w:t xml:space="preserve">трудоустроено </w:t>
      </w:r>
      <w:r w:rsidR="008902BF" w:rsidRPr="001E2184">
        <w:rPr>
          <w:rFonts w:ascii="Times New Roman" w:hAnsi="Times New Roman" w:cs="Times New Roman"/>
          <w:sz w:val="28"/>
          <w:szCs w:val="28"/>
        </w:rPr>
        <w:br/>
        <w:t>1,0 тыс.</w:t>
      </w:r>
      <w:r w:rsidRPr="001E2184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="00896672" w:rsidRPr="001E2184">
        <w:rPr>
          <w:rFonts w:ascii="Times New Roman" w:hAnsi="Times New Roman" w:cs="Times New Roman"/>
          <w:sz w:val="28"/>
          <w:szCs w:val="28"/>
        </w:rPr>
        <w:t>образов</w:t>
      </w:r>
      <w:r w:rsidR="00B5749C" w:rsidRPr="001E2184">
        <w:rPr>
          <w:rFonts w:ascii="Times New Roman" w:hAnsi="Times New Roman" w:cs="Times New Roman"/>
          <w:sz w:val="28"/>
          <w:szCs w:val="28"/>
        </w:rPr>
        <w:t>а</w:t>
      </w:r>
      <w:r w:rsidR="00896672" w:rsidRPr="001E2184">
        <w:rPr>
          <w:rFonts w:ascii="Times New Roman" w:hAnsi="Times New Roman" w:cs="Times New Roman"/>
          <w:sz w:val="28"/>
          <w:szCs w:val="28"/>
        </w:rPr>
        <w:t>тельных организаций высшего образования и профессиональных образовательных организаций</w:t>
      </w:r>
      <w:r w:rsidR="00E3479C" w:rsidRPr="001E2184">
        <w:rPr>
          <w:rFonts w:ascii="Times New Roman" w:hAnsi="Times New Roman" w:cs="Times New Roman"/>
          <w:sz w:val="28"/>
          <w:szCs w:val="28"/>
        </w:rPr>
        <w:t xml:space="preserve">, </w:t>
      </w:r>
      <w:r w:rsidRPr="001E2184">
        <w:rPr>
          <w:rFonts w:ascii="Times New Roman" w:hAnsi="Times New Roman" w:cs="Times New Roman"/>
          <w:sz w:val="28"/>
          <w:szCs w:val="28"/>
        </w:rPr>
        <w:t>что меньше по сравнению с 201</w:t>
      </w:r>
      <w:r w:rsidR="00801AC6" w:rsidRPr="001E2184">
        <w:rPr>
          <w:rFonts w:ascii="Times New Roman" w:hAnsi="Times New Roman" w:cs="Times New Roman"/>
          <w:sz w:val="28"/>
          <w:szCs w:val="28"/>
        </w:rPr>
        <w:t>6</w:t>
      </w:r>
      <w:r w:rsidRPr="001E2184">
        <w:rPr>
          <w:rFonts w:ascii="Times New Roman" w:hAnsi="Times New Roman" w:cs="Times New Roman"/>
          <w:sz w:val="28"/>
          <w:szCs w:val="28"/>
        </w:rPr>
        <w:t xml:space="preserve"> годом на</w:t>
      </w:r>
      <w:r w:rsidR="00E3479C" w:rsidRPr="001E2184">
        <w:rPr>
          <w:rFonts w:ascii="Times New Roman" w:hAnsi="Times New Roman" w:cs="Times New Roman"/>
          <w:sz w:val="28"/>
          <w:szCs w:val="28"/>
        </w:rPr>
        <w:t xml:space="preserve"> </w:t>
      </w:r>
      <w:r w:rsidR="008902BF" w:rsidRPr="001E2184">
        <w:rPr>
          <w:rFonts w:ascii="Times New Roman" w:hAnsi="Times New Roman" w:cs="Times New Roman"/>
          <w:sz w:val="28"/>
          <w:szCs w:val="28"/>
        </w:rPr>
        <w:t>100 человек</w:t>
      </w:r>
      <w:r w:rsidRPr="001E2184">
        <w:rPr>
          <w:rFonts w:ascii="Times New Roman" w:hAnsi="Times New Roman" w:cs="Times New Roman"/>
          <w:sz w:val="28"/>
          <w:szCs w:val="28"/>
        </w:rPr>
        <w:t>. Уровень трудоустройства выпускников в 201</w:t>
      </w:r>
      <w:r w:rsidR="00801AC6" w:rsidRPr="001E2184">
        <w:rPr>
          <w:rFonts w:ascii="Times New Roman" w:hAnsi="Times New Roman" w:cs="Times New Roman"/>
          <w:sz w:val="28"/>
          <w:szCs w:val="28"/>
        </w:rPr>
        <w:t>7</w:t>
      </w:r>
      <w:r w:rsidRPr="001E2184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8902BF" w:rsidRPr="001E2184">
        <w:rPr>
          <w:rFonts w:ascii="Times New Roman" w:hAnsi="Times New Roman" w:cs="Times New Roman"/>
          <w:sz w:val="28"/>
          <w:szCs w:val="28"/>
        </w:rPr>
        <w:t>43</w:t>
      </w:r>
      <w:r w:rsidRPr="001E2184">
        <w:rPr>
          <w:rFonts w:ascii="Times New Roman" w:hAnsi="Times New Roman" w:cs="Times New Roman"/>
          <w:sz w:val="28"/>
          <w:szCs w:val="28"/>
        </w:rPr>
        <w:t xml:space="preserve">% от общего количества обратившихся выпускников образовательных учреждений, </w:t>
      </w:r>
      <w:r w:rsidR="008902BF" w:rsidRPr="001E2184">
        <w:rPr>
          <w:rFonts w:ascii="Times New Roman" w:hAnsi="Times New Roman" w:cs="Times New Roman"/>
          <w:sz w:val="28"/>
          <w:szCs w:val="28"/>
        </w:rPr>
        <w:t>что на 4</w:t>
      </w:r>
      <w:r w:rsidRPr="001E2184">
        <w:rPr>
          <w:rFonts w:ascii="Times New Roman" w:hAnsi="Times New Roman" w:cs="Times New Roman"/>
          <w:sz w:val="28"/>
          <w:szCs w:val="28"/>
        </w:rPr>
        <w:t>% больше, чем в 201</w:t>
      </w:r>
      <w:r w:rsidR="00801AC6" w:rsidRPr="001E2184">
        <w:rPr>
          <w:rFonts w:ascii="Times New Roman" w:hAnsi="Times New Roman" w:cs="Times New Roman"/>
          <w:sz w:val="28"/>
          <w:szCs w:val="28"/>
        </w:rPr>
        <w:t>6</w:t>
      </w:r>
      <w:r w:rsidRPr="001E218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C2572" w:rsidRPr="001E2184" w:rsidRDefault="001C2572" w:rsidP="0080062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В январе </w:t>
      </w:r>
      <w:r w:rsidR="00801AC6" w:rsidRPr="001E2184">
        <w:rPr>
          <w:rFonts w:ascii="Times New Roman" w:hAnsi="Times New Roman" w:cs="Times New Roman"/>
          <w:sz w:val="28"/>
          <w:szCs w:val="28"/>
        </w:rPr>
        <w:t>–</w:t>
      </w:r>
      <w:r w:rsidRPr="001E2184">
        <w:rPr>
          <w:rFonts w:ascii="Times New Roman" w:hAnsi="Times New Roman" w:cs="Times New Roman"/>
          <w:sz w:val="28"/>
          <w:szCs w:val="28"/>
        </w:rPr>
        <w:t xml:space="preserve"> </w:t>
      </w:r>
      <w:r w:rsidR="008902BF" w:rsidRPr="001E2184">
        <w:rPr>
          <w:rFonts w:ascii="Times New Roman" w:hAnsi="Times New Roman" w:cs="Times New Roman"/>
          <w:sz w:val="28"/>
          <w:szCs w:val="28"/>
        </w:rPr>
        <w:t>августе</w:t>
      </w:r>
      <w:r w:rsidR="00801AC6" w:rsidRPr="001E2184">
        <w:rPr>
          <w:rFonts w:ascii="Times New Roman" w:hAnsi="Times New Roman" w:cs="Times New Roman"/>
          <w:sz w:val="28"/>
          <w:szCs w:val="28"/>
        </w:rPr>
        <w:t xml:space="preserve"> </w:t>
      </w:r>
      <w:r w:rsidRPr="001E2184">
        <w:rPr>
          <w:rFonts w:ascii="Times New Roman" w:hAnsi="Times New Roman" w:cs="Times New Roman"/>
          <w:sz w:val="28"/>
          <w:szCs w:val="28"/>
        </w:rPr>
        <w:t>201</w:t>
      </w:r>
      <w:r w:rsidR="00801AC6" w:rsidRPr="001E2184">
        <w:rPr>
          <w:rFonts w:ascii="Times New Roman" w:hAnsi="Times New Roman" w:cs="Times New Roman"/>
          <w:sz w:val="28"/>
          <w:szCs w:val="28"/>
        </w:rPr>
        <w:t>8</w:t>
      </w:r>
      <w:r w:rsidRPr="001E2184">
        <w:rPr>
          <w:rFonts w:ascii="Times New Roman" w:hAnsi="Times New Roman" w:cs="Times New Roman"/>
          <w:sz w:val="28"/>
          <w:szCs w:val="28"/>
        </w:rPr>
        <w:t xml:space="preserve"> года трудоустроено 5</w:t>
      </w:r>
      <w:r w:rsidR="008902BF" w:rsidRPr="001E2184">
        <w:rPr>
          <w:rFonts w:ascii="Times New Roman" w:hAnsi="Times New Roman" w:cs="Times New Roman"/>
          <w:sz w:val="28"/>
          <w:szCs w:val="28"/>
        </w:rPr>
        <w:t>24</w:t>
      </w:r>
      <w:r w:rsidRPr="001E2184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8902BF" w:rsidRPr="001E2184">
        <w:rPr>
          <w:rFonts w:ascii="Times New Roman" w:hAnsi="Times New Roman" w:cs="Times New Roman"/>
          <w:sz w:val="28"/>
          <w:szCs w:val="28"/>
        </w:rPr>
        <w:t>а</w:t>
      </w:r>
      <w:r w:rsidRPr="001E2184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деятельность, что </w:t>
      </w:r>
      <w:r w:rsidR="008902BF" w:rsidRPr="001E2184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1E2184"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 w:rsidR="00801AC6" w:rsidRPr="001E2184">
        <w:rPr>
          <w:rFonts w:ascii="Times New Roman" w:hAnsi="Times New Roman" w:cs="Times New Roman"/>
          <w:sz w:val="28"/>
          <w:szCs w:val="28"/>
        </w:rPr>
        <w:t>7</w:t>
      </w:r>
      <w:r w:rsidRPr="001E218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902BF" w:rsidRPr="001E2184">
        <w:rPr>
          <w:rFonts w:ascii="Times New Roman" w:hAnsi="Times New Roman" w:cs="Times New Roman"/>
          <w:sz w:val="28"/>
          <w:szCs w:val="28"/>
        </w:rPr>
        <w:t>39 человек</w:t>
      </w:r>
      <w:r w:rsidRPr="001E2184">
        <w:rPr>
          <w:rFonts w:ascii="Times New Roman" w:hAnsi="Times New Roman" w:cs="Times New Roman"/>
          <w:sz w:val="28"/>
          <w:szCs w:val="28"/>
        </w:rPr>
        <w:t xml:space="preserve">. Уровень трудоустройства выпускников в январе </w:t>
      </w:r>
      <w:r w:rsidR="00801AC6" w:rsidRPr="001E2184">
        <w:rPr>
          <w:rFonts w:ascii="Times New Roman" w:hAnsi="Times New Roman" w:cs="Times New Roman"/>
          <w:sz w:val="28"/>
          <w:szCs w:val="28"/>
        </w:rPr>
        <w:t>–</w:t>
      </w:r>
      <w:r w:rsidRPr="001E2184">
        <w:rPr>
          <w:rFonts w:ascii="Times New Roman" w:hAnsi="Times New Roman" w:cs="Times New Roman"/>
          <w:sz w:val="28"/>
          <w:szCs w:val="28"/>
        </w:rPr>
        <w:t xml:space="preserve"> </w:t>
      </w:r>
      <w:r w:rsidR="008902BF" w:rsidRPr="001E2184">
        <w:rPr>
          <w:rFonts w:ascii="Times New Roman" w:hAnsi="Times New Roman" w:cs="Times New Roman"/>
          <w:sz w:val="28"/>
          <w:szCs w:val="28"/>
        </w:rPr>
        <w:t>августе</w:t>
      </w:r>
      <w:r w:rsidR="00801AC6" w:rsidRPr="001E2184">
        <w:rPr>
          <w:rFonts w:ascii="Times New Roman" w:hAnsi="Times New Roman" w:cs="Times New Roman"/>
          <w:sz w:val="28"/>
          <w:szCs w:val="28"/>
        </w:rPr>
        <w:t xml:space="preserve"> </w:t>
      </w:r>
      <w:r w:rsidRPr="001E2184">
        <w:rPr>
          <w:rFonts w:ascii="Times New Roman" w:hAnsi="Times New Roman" w:cs="Times New Roman"/>
          <w:sz w:val="28"/>
          <w:szCs w:val="28"/>
        </w:rPr>
        <w:t>201</w:t>
      </w:r>
      <w:r w:rsidR="00801AC6" w:rsidRPr="001E2184">
        <w:rPr>
          <w:rFonts w:ascii="Times New Roman" w:hAnsi="Times New Roman" w:cs="Times New Roman"/>
          <w:sz w:val="28"/>
          <w:szCs w:val="28"/>
        </w:rPr>
        <w:t>8</w:t>
      </w:r>
      <w:r w:rsidRPr="001E2184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CD6906" w:rsidRPr="001E2184">
        <w:rPr>
          <w:rFonts w:ascii="Times New Roman" w:hAnsi="Times New Roman" w:cs="Times New Roman"/>
          <w:sz w:val="28"/>
          <w:szCs w:val="28"/>
        </w:rPr>
        <w:t>48</w:t>
      </w:r>
      <w:r w:rsidRPr="001E2184">
        <w:rPr>
          <w:rFonts w:ascii="Times New Roman" w:hAnsi="Times New Roman" w:cs="Times New Roman"/>
          <w:sz w:val="28"/>
          <w:szCs w:val="28"/>
        </w:rPr>
        <w:t>% от общего количества обратившихся выпускников организаций, осуществляющих образовательную деятельность.</w:t>
      </w:r>
    </w:p>
    <w:p w:rsidR="00EC762E" w:rsidRPr="001E2184" w:rsidRDefault="00EC762E" w:rsidP="0080062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1E2184">
        <w:rPr>
          <w:rFonts w:ascii="Times New Roman" w:hAnsi="Times New Roman"/>
          <w:spacing w:val="1"/>
          <w:sz w:val="28"/>
          <w:szCs w:val="28"/>
        </w:rPr>
        <w:t xml:space="preserve">По итогам мониторинга нуждаемости в трудоустройстве инвалидов - выпускников профессиональных образовательных организаций и </w:t>
      </w:r>
      <w:r w:rsidR="00704F60" w:rsidRPr="001E2184">
        <w:rPr>
          <w:rFonts w:ascii="Times New Roman" w:hAnsi="Times New Roman"/>
          <w:spacing w:val="1"/>
          <w:sz w:val="28"/>
          <w:szCs w:val="28"/>
        </w:rPr>
        <w:t xml:space="preserve">образовательных </w:t>
      </w:r>
      <w:r w:rsidRPr="001E2184">
        <w:rPr>
          <w:rFonts w:ascii="Times New Roman" w:hAnsi="Times New Roman"/>
          <w:spacing w:val="1"/>
          <w:sz w:val="28"/>
          <w:szCs w:val="28"/>
        </w:rPr>
        <w:t>организаций высшего образования (далее – выпускники-инвалиды), в 2017 году количество выпускни</w:t>
      </w:r>
      <w:r w:rsidR="00CD6906" w:rsidRPr="001E2184">
        <w:rPr>
          <w:rFonts w:ascii="Times New Roman" w:hAnsi="Times New Roman"/>
          <w:spacing w:val="1"/>
          <w:sz w:val="28"/>
          <w:szCs w:val="28"/>
        </w:rPr>
        <w:t xml:space="preserve">ков-инвалидов составило </w:t>
      </w:r>
      <w:r w:rsidR="000247F6" w:rsidRPr="001E2184">
        <w:rPr>
          <w:rFonts w:ascii="Times New Roman" w:hAnsi="Times New Roman"/>
          <w:spacing w:val="1"/>
          <w:sz w:val="28"/>
          <w:szCs w:val="28"/>
        </w:rPr>
        <w:br/>
      </w:r>
      <w:r w:rsidR="00CD6906" w:rsidRPr="001E2184">
        <w:rPr>
          <w:rFonts w:ascii="Times New Roman" w:hAnsi="Times New Roman"/>
          <w:spacing w:val="1"/>
          <w:sz w:val="28"/>
          <w:szCs w:val="28"/>
        </w:rPr>
        <w:t>244 человек</w:t>
      </w:r>
      <w:r w:rsidR="00B32070" w:rsidRPr="001E2184">
        <w:rPr>
          <w:rFonts w:ascii="Times New Roman" w:hAnsi="Times New Roman"/>
          <w:spacing w:val="1"/>
          <w:sz w:val="28"/>
          <w:szCs w:val="28"/>
        </w:rPr>
        <w:t>а</w:t>
      </w:r>
      <w:r w:rsidRPr="001E2184">
        <w:rPr>
          <w:rFonts w:ascii="Times New Roman" w:hAnsi="Times New Roman"/>
          <w:spacing w:val="1"/>
          <w:sz w:val="28"/>
          <w:szCs w:val="28"/>
        </w:rPr>
        <w:t>, из них нужд</w:t>
      </w:r>
      <w:r w:rsidR="00CD6906" w:rsidRPr="001E2184">
        <w:rPr>
          <w:rFonts w:ascii="Times New Roman" w:hAnsi="Times New Roman"/>
          <w:spacing w:val="1"/>
          <w:sz w:val="28"/>
          <w:szCs w:val="28"/>
        </w:rPr>
        <w:t>ались в трудоустройстве 108 человек</w:t>
      </w:r>
      <w:r w:rsidRPr="001E2184">
        <w:rPr>
          <w:rFonts w:ascii="Times New Roman" w:hAnsi="Times New Roman"/>
          <w:spacing w:val="1"/>
          <w:sz w:val="28"/>
          <w:szCs w:val="28"/>
        </w:rPr>
        <w:t xml:space="preserve"> или 44%. </w:t>
      </w:r>
      <w:r w:rsidR="000247F6" w:rsidRPr="001E2184">
        <w:rPr>
          <w:rFonts w:ascii="Times New Roman" w:hAnsi="Times New Roman"/>
          <w:spacing w:val="1"/>
          <w:sz w:val="28"/>
          <w:szCs w:val="28"/>
        </w:rPr>
        <w:br/>
      </w:r>
      <w:r w:rsidRPr="001E2184">
        <w:rPr>
          <w:rFonts w:ascii="Times New Roman" w:hAnsi="Times New Roman"/>
          <w:spacing w:val="1"/>
          <w:sz w:val="28"/>
          <w:szCs w:val="28"/>
        </w:rPr>
        <w:t xml:space="preserve">В </w:t>
      </w:r>
      <w:r w:rsidR="000247F6" w:rsidRPr="001E2184">
        <w:rPr>
          <w:rFonts w:ascii="Times New Roman" w:hAnsi="Times New Roman"/>
          <w:spacing w:val="1"/>
          <w:sz w:val="28"/>
          <w:szCs w:val="28"/>
        </w:rPr>
        <w:t>Центры</w:t>
      </w:r>
      <w:r w:rsidRPr="001E2184">
        <w:rPr>
          <w:rFonts w:ascii="Times New Roman" w:hAnsi="Times New Roman"/>
          <w:spacing w:val="1"/>
          <w:sz w:val="28"/>
          <w:szCs w:val="28"/>
        </w:rPr>
        <w:t xml:space="preserve"> занятости населения </w:t>
      </w:r>
      <w:r w:rsidR="00CD6906" w:rsidRPr="001E2184">
        <w:rPr>
          <w:rFonts w:ascii="Times New Roman" w:hAnsi="Times New Roman"/>
          <w:spacing w:val="1"/>
          <w:sz w:val="28"/>
          <w:szCs w:val="28"/>
        </w:rPr>
        <w:t xml:space="preserve">в 2017 году </w:t>
      </w:r>
      <w:r w:rsidRPr="001E2184">
        <w:rPr>
          <w:rFonts w:ascii="Times New Roman" w:hAnsi="Times New Roman"/>
          <w:spacing w:val="1"/>
          <w:sz w:val="28"/>
          <w:szCs w:val="28"/>
        </w:rPr>
        <w:t>обратил</w:t>
      </w:r>
      <w:r w:rsidR="00862887" w:rsidRPr="001E2184">
        <w:rPr>
          <w:rFonts w:ascii="Times New Roman" w:hAnsi="Times New Roman"/>
          <w:spacing w:val="1"/>
          <w:sz w:val="28"/>
          <w:szCs w:val="28"/>
        </w:rPr>
        <w:t>и</w:t>
      </w:r>
      <w:r w:rsidRPr="001E2184">
        <w:rPr>
          <w:rFonts w:ascii="Times New Roman" w:hAnsi="Times New Roman"/>
          <w:spacing w:val="1"/>
          <w:sz w:val="28"/>
          <w:szCs w:val="28"/>
        </w:rPr>
        <w:t xml:space="preserve">сь </w:t>
      </w:r>
      <w:r w:rsidR="00CD6906" w:rsidRPr="001E2184">
        <w:rPr>
          <w:rFonts w:ascii="Times New Roman" w:hAnsi="Times New Roman"/>
          <w:spacing w:val="1"/>
          <w:sz w:val="28"/>
          <w:szCs w:val="28"/>
        </w:rPr>
        <w:t>88</w:t>
      </w:r>
      <w:r w:rsidRPr="001E2184">
        <w:rPr>
          <w:rFonts w:ascii="Times New Roman" w:hAnsi="Times New Roman"/>
          <w:spacing w:val="1"/>
          <w:sz w:val="28"/>
          <w:szCs w:val="28"/>
        </w:rPr>
        <w:t xml:space="preserve"> выпускников-инвалидо</w:t>
      </w:r>
      <w:r w:rsidR="00CD6906" w:rsidRPr="001E2184">
        <w:rPr>
          <w:rFonts w:ascii="Times New Roman" w:hAnsi="Times New Roman"/>
          <w:spacing w:val="1"/>
          <w:sz w:val="28"/>
          <w:szCs w:val="28"/>
        </w:rPr>
        <w:t>в, трудоустроен</w:t>
      </w:r>
      <w:r w:rsidR="00862887" w:rsidRPr="001E2184">
        <w:rPr>
          <w:rFonts w:ascii="Times New Roman" w:hAnsi="Times New Roman"/>
          <w:spacing w:val="1"/>
          <w:sz w:val="28"/>
          <w:szCs w:val="28"/>
        </w:rPr>
        <w:t>ы</w:t>
      </w:r>
      <w:r w:rsidRPr="001E218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D6906" w:rsidRPr="001E2184">
        <w:rPr>
          <w:rFonts w:ascii="Times New Roman" w:hAnsi="Times New Roman"/>
          <w:spacing w:val="1"/>
          <w:sz w:val="28"/>
          <w:szCs w:val="28"/>
        </w:rPr>
        <w:t>38</w:t>
      </w:r>
      <w:r w:rsidRPr="001E2184">
        <w:rPr>
          <w:rFonts w:ascii="Times New Roman" w:hAnsi="Times New Roman"/>
          <w:spacing w:val="1"/>
          <w:sz w:val="28"/>
          <w:szCs w:val="28"/>
        </w:rPr>
        <w:t xml:space="preserve"> чел</w:t>
      </w:r>
      <w:r w:rsidR="00CD6906" w:rsidRPr="001E2184">
        <w:rPr>
          <w:rFonts w:ascii="Times New Roman" w:hAnsi="Times New Roman"/>
          <w:spacing w:val="1"/>
          <w:sz w:val="28"/>
          <w:szCs w:val="28"/>
        </w:rPr>
        <w:t>овек или 43</w:t>
      </w:r>
      <w:r w:rsidRPr="001E2184">
        <w:rPr>
          <w:rFonts w:ascii="Times New Roman" w:hAnsi="Times New Roman"/>
          <w:spacing w:val="1"/>
          <w:sz w:val="28"/>
          <w:szCs w:val="28"/>
        </w:rPr>
        <w:t xml:space="preserve">%. В 2018 году </w:t>
      </w:r>
      <w:r w:rsidR="00B32070" w:rsidRPr="001E2184">
        <w:rPr>
          <w:rFonts w:ascii="Times New Roman" w:hAnsi="Times New Roman"/>
          <w:spacing w:val="1"/>
          <w:sz w:val="28"/>
          <w:szCs w:val="28"/>
        </w:rPr>
        <w:t xml:space="preserve">прогнозируемое </w:t>
      </w:r>
      <w:r w:rsidRPr="001E2184">
        <w:rPr>
          <w:rFonts w:ascii="Times New Roman" w:hAnsi="Times New Roman"/>
          <w:spacing w:val="1"/>
          <w:sz w:val="28"/>
          <w:szCs w:val="28"/>
        </w:rPr>
        <w:t>количество выпускн</w:t>
      </w:r>
      <w:r w:rsidR="00CD6906" w:rsidRPr="001E2184">
        <w:rPr>
          <w:rFonts w:ascii="Times New Roman" w:hAnsi="Times New Roman"/>
          <w:spacing w:val="1"/>
          <w:sz w:val="28"/>
          <w:szCs w:val="28"/>
        </w:rPr>
        <w:t>иков-инвалидов составит 190 человек</w:t>
      </w:r>
      <w:r w:rsidRPr="001E2184">
        <w:rPr>
          <w:rFonts w:ascii="Times New Roman" w:hAnsi="Times New Roman"/>
          <w:spacing w:val="1"/>
          <w:sz w:val="28"/>
          <w:szCs w:val="28"/>
        </w:rPr>
        <w:t>, из</w:t>
      </w:r>
      <w:proofErr w:type="gramEnd"/>
      <w:r w:rsidRPr="001E2184">
        <w:rPr>
          <w:rFonts w:ascii="Times New Roman" w:hAnsi="Times New Roman"/>
          <w:spacing w:val="1"/>
          <w:sz w:val="28"/>
          <w:szCs w:val="28"/>
        </w:rPr>
        <w:t xml:space="preserve"> них нуждаются в трудоустройстве </w:t>
      </w:r>
      <w:r w:rsidR="00CD6906" w:rsidRPr="001E2184">
        <w:rPr>
          <w:rFonts w:ascii="Times New Roman" w:hAnsi="Times New Roman"/>
          <w:spacing w:val="1"/>
          <w:sz w:val="28"/>
          <w:szCs w:val="28"/>
        </w:rPr>
        <w:t>54 человека</w:t>
      </w:r>
      <w:r w:rsidRPr="001E2184">
        <w:rPr>
          <w:rFonts w:ascii="Times New Roman" w:hAnsi="Times New Roman"/>
          <w:spacing w:val="1"/>
          <w:sz w:val="28"/>
          <w:szCs w:val="28"/>
        </w:rPr>
        <w:t xml:space="preserve"> или 28%. В январе</w:t>
      </w:r>
      <w:r w:rsidR="00CD6906" w:rsidRPr="001E218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2184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CD6906" w:rsidRPr="001E2184">
        <w:rPr>
          <w:rFonts w:ascii="Times New Roman" w:hAnsi="Times New Roman"/>
          <w:spacing w:val="1"/>
          <w:sz w:val="28"/>
          <w:szCs w:val="28"/>
        </w:rPr>
        <w:t>августе</w:t>
      </w:r>
      <w:r w:rsidRPr="001E2184">
        <w:rPr>
          <w:rFonts w:ascii="Times New Roman" w:hAnsi="Times New Roman"/>
          <w:spacing w:val="1"/>
          <w:sz w:val="28"/>
          <w:szCs w:val="28"/>
        </w:rPr>
        <w:t xml:space="preserve"> 2018 года в </w:t>
      </w:r>
      <w:r w:rsidR="00A234A0" w:rsidRPr="001E2184">
        <w:rPr>
          <w:rFonts w:ascii="Times New Roman" w:hAnsi="Times New Roman"/>
          <w:spacing w:val="1"/>
          <w:sz w:val="28"/>
          <w:szCs w:val="28"/>
        </w:rPr>
        <w:t>Центры</w:t>
      </w:r>
      <w:r w:rsidRPr="001E2184">
        <w:rPr>
          <w:rFonts w:ascii="Times New Roman" w:hAnsi="Times New Roman"/>
          <w:spacing w:val="1"/>
          <w:sz w:val="28"/>
          <w:szCs w:val="28"/>
        </w:rPr>
        <w:t xml:space="preserve"> занятости населения обратил</w:t>
      </w:r>
      <w:r w:rsidR="00A234A0" w:rsidRPr="001E2184">
        <w:rPr>
          <w:rFonts w:ascii="Times New Roman" w:hAnsi="Times New Roman"/>
          <w:spacing w:val="1"/>
          <w:sz w:val="28"/>
          <w:szCs w:val="28"/>
        </w:rPr>
        <w:t>и</w:t>
      </w:r>
      <w:r w:rsidRPr="001E2184">
        <w:rPr>
          <w:rFonts w:ascii="Times New Roman" w:hAnsi="Times New Roman"/>
          <w:spacing w:val="1"/>
          <w:sz w:val="28"/>
          <w:szCs w:val="28"/>
        </w:rPr>
        <w:t xml:space="preserve">сь </w:t>
      </w:r>
      <w:r w:rsidR="00CD6906" w:rsidRPr="001E2184">
        <w:rPr>
          <w:rFonts w:ascii="Times New Roman" w:hAnsi="Times New Roman"/>
          <w:spacing w:val="1"/>
          <w:sz w:val="28"/>
          <w:szCs w:val="28"/>
        </w:rPr>
        <w:t xml:space="preserve">59 выпускников-инвалидов, трудоустроен </w:t>
      </w:r>
      <w:r w:rsidR="00461890" w:rsidRPr="001E2184">
        <w:rPr>
          <w:rFonts w:ascii="Times New Roman" w:hAnsi="Times New Roman"/>
          <w:spacing w:val="1"/>
          <w:sz w:val="28"/>
          <w:szCs w:val="28"/>
        </w:rPr>
        <w:br/>
      </w:r>
      <w:r w:rsidR="00CD6906" w:rsidRPr="001E2184">
        <w:rPr>
          <w:rFonts w:ascii="Times New Roman" w:hAnsi="Times New Roman"/>
          <w:spacing w:val="1"/>
          <w:sz w:val="28"/>
          <w:szCs w:val="28"/>
        </w:rPr>
        <w:t>21</w:t>
      </w:r>
      <w:r w:rsidRPr="001E218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D6906" w:rsidRPr="001E2184">
        <w:rPr>
          <w:rFonts w:ascii="Times New Roman" w:hAnsi="Times New Roman"/>
          <w:spacing w:val="1"/>
          <w:sz w:val="28"/>
          <w:szCs w:val="28"/>
        </w:rPr>
        <w:t>человек</w:t>
      </w:r>
      <w:r w:rsidRPr="001E2184">
        <w:rPr>
          <w:rFonts w:ascii="Times New Roman" w:hAnsi="Times New Roman"/>
          <w:spacing w:val="1"/>
          <w:sz w:val="28"/>
          <w:szCs w:val="28"/>
        </w:rPr>
        <w:t xml:space="preserve"> или 36%. </w:t>
      </w:r>
    </w:p>
    <w:p w:rsidR="001C2572" w:rsidRPr="001E2184" w:rsidRDefault="001C2572" w:rsidP="008006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В целях содействия трудоустройству выпускников </w:t>
      </w:r>
      <w:r w:rsidR="00801AC6" w:rsidRPr="001E2184">
        <w:rPr>
          <w:rFonts w:ascii="Times New Roman" w:hAnsi="Times New Roman" w:cs="Times New Roman"/>
          <w:sz w:val="28"/>
          <w:szCs w:val="28"/>
        </w:rPr>
        <w:t>Центры занятости населения реализуют</w:t>
      </w:r>
      <w:r w:rsidRPr="001E2184">
        <w:rPr>
          <w:rFonts w:ascii="Times New Roman" w:hAnsi="Times New Roman" w:cs="Times New Roman"/>
          <w:sz w:val="28"/>
          <w:szCs w:val="28"/>
        </w:rPr>
        <w:t xml:space="preserve"> мероприятия: трудоустройство на вакантные рабочие </w:t>
      </w:r>
      <w:r w:rsidRPr="001E2184">
        <w:rPr>
          <w:rFonts w:ascii="Times New Roman" w:hAnsi="Times New Roman" w:cs="Times New Roman"/>
          <w:sz w:val="28"/>
          <w:szCs w:val="28"/>
        </w:rPr>
        <w:lastRenderedPageBreak/>
        <w:t xml:space="preserve">места, направление на общественные работы и профессиональное обучение, временное трудоустройство выпускников, организация специализированных ярмарок вакансий, оказание содействия в </w:t>
      </w:r>
      <w:r w:rsidR="00801AC6" w:rsidRPr="001E218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E2184">
        <w:rPr>
          <w:rFonts w:ascii="Times New Roman" w:hAnsi="Times New Roman" w:cs="Times New Roman"/>
          <w:sz w:val="28"/>
          <w:szCs w:val="28"/>
        </w:rPr>
        <w:t>предпринимательской деятельности.</w:t>
      </w:r>
    </w:p>
    <w:p w:rsidR="001C2572" w:rsidRPr="001E2184" w:rsidRDefault="001C2572" w:rsidP="0080062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Стажировки расширяют возможности трудоустройства выпускников, способствуют адаптации молодежи в рабочих коллективах, приобретению опыта работы и профессиональных навыков.</w:t>
      </w:r>
    </w:p>
    <w:p w:rsidR="00B72A2D" w:rsidRPr="001E2184" w:rsidRDefault="00B72A2D" w:rsidP="0080062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Прогнозные оценки дают возможность предположить, что численность выпускников организаций, осуществляющих образовательную деятельность, обратившихся в </w:t>
      </w:r>
      <w:r w:rsidR="00494014" w:rsidRPr="001E2184">
        <w:rPr>
          <w:rFonts w:ascii="Times New Roman" w:hAnsi="Times New Roman" w:cs="Times New Roman"/>
          <w:sz w:val="28"/>
          <w:szCs w:val="28"/>
        </w:rPr>
        <w:t>Центры</w:t>
      </w:r>
      <w:r w:rsidRPr="001E2184">
        <w:rPr>
          <w:rFonts w:ascii="Times New Roman" w:hAnsi="Times New Roman" w:cs="Times New Roman"/>
          <w:sz w:val="28"/>
          <w:szCs w:val="28"/>
        </w:rPr>
        <w:t xml:space="preserve"> занятости населения, останется на уровне 2017 года и составит около 2,4 тыс. человек.</w:t>
      </w:r>
    </w:p>
    <w:p w:rsidR="00B72A2D" w:rsidRPr="001E2184" w:rsidRDefault="00B72A2D" w:rsidP="0080062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Планируется трудоустроить при содействии органов занятости населения Иркутской области около 40% выпускников, в том числе посредством организации стажировок в рамках </w:t>
      </w:r>
      <w:r w:rsidR="00494014" w:rsidRPr="001E2184">
        <w:rPr>
          <w:rFonts w:ascii="Times New Roman" w:hAnsi="Times New Roman" w:cs="Times New Roman"/>
          <w:sz w:val="28"/>
          <w:szCs w:val="28"/>
        </w:rPr>
        <w:t>ведомственной целевой п</w:t>
      </w:r>
      <w:r w:rsidRPr="001E2184">
        <w:rPr>
          <w:rFonts w:ascii="Times New Roman" w:hAnsi="Times New Roman" w:cs="Times New Roman"/>
          <w:sz w:val="28"/>
          <w:szCs w:val="28"/>
        </w:rPr>
        <w:t xml:space="preserve">рограммы порядка 10% выпускников организаций, осуществляющих образовательную деятельность, от общей численности выпускников, обратившихся в </w:t>
      </w:r>
      <w:r w:rsidR="00941311" w:rsidRPr="001E2184">
        <w:rPr>
          <w:rFonts w:ascii="Times New Roman" w:hAnsi="Times New Roman" w:cs="Times New Roman"/>
          <w:sz w:val="28"/>
          <w:szCs w:val="28"/>
        </w:rPr>
        <w:t>Центры</w:t>
      </w:r>
      <w:r w:rsidRPr="001E2184">
        <w:rPr>
          <w:rFonts w:ascii="Times New Roman" w:hAnsi="Times New Roman" w:cs="Times New Roman"/>
          <w:sz w:val="28"/>
          <w:szCs w:val="28"/>
        </w:rPr>
        <w:t xml:space="preserve"> занятости населения.</w:t>
      </w:r>
    </w:p>
    <w:p w:rsidR="001C2572" w:rsidRPr="001E2184" w:rsidRDefault="001C257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572" w:rsidRPr="001E2184" w:rsidRDefault="001C25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Раздел 2. ЦЕЛЬ И ЗАДАЧИ ВЕДОМСТВЕННОЙ</w:t>
      </w:r>
    </w:p>
    <w:p w:rsidR="001C2572" w:rsidRPr="001E2184" w:rsidRDefault="001C25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ЦЕЛЕВОЙ ПРОГРАММЫ, СРОК РЕАЛИЗАЦИИ</w:t>
      </w:r>
    </w:p>
    <w:p w:rsidR="001C2572" w:rsidRPr="001E2184" w:rsidRDefault="001C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572" w:rsidRPr="001E2184" w:rsidRDefault="001C2572" w:rsidP="006064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143D32" w:rsidRPr="001E2184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Pr="001E2184">
        <w:rPr>
          <w:rFonts w:ascii="Times New Roman" w:hAnsi="Times New Roman" w:cs="Times New Roman"/>
          <w:sz w:val="28"/>
          <w:szCs w:val="28"/>
        </w:rPr>
        <w:t xml:space="preserve"> направлено на реализацию прав граждан Российской Федерации на труд и социальную защиту от безработицы, предоставление гражданам временной работы, позволяющей обеспечивать конкурентоспособность выпускников организаций, осуществляющих образовательную деятельность, в соответствии с:</w:t>
      </w:r>
    </w:p>
    <w:p w:rsidR="001C2572" w:rsidRPr="001E2184" w:rsidRDefault="001C2572" w:rsidP="0060648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1E2184">
          <w:rPr>
            <w:rFonts w:ascii="Times New Roman" w:hAnsi="Times New Roman" w:cs="Times New Roman"/>
            <w:sz w:val="28"/>
            <w:szCs w:val="28"/>
          </w:rPr>
          <w:t>пунктом 3 статьи 37</w:t>
        </w:r>
      </w:hyperlink>
      <w:r w:rsidRPr="001E2184">
        <w:rPr>
          <w:rFonts w:ascii="Times New Roman" w:hAnsi="Times New Roman" w:cs="Times New Roman"/>
          <w:sz w:val="28"/>
          <w:szCs w:val="28"/>
        </w:rPr>
        <w:t xml:space="preserve"> Ко</w:t>
      </w:r>
      <w:r w:rsidR="002547E6" w:rsidRPr="001E2184">
        <w:rPr>
          <w:rFonts w:ascii="Times New Roman" w:hAnsi="Times New Roman" w:cs="Times New Roman"/>
          <w:sz w:val="28"/>
          <w:szCs w:val="28"/>
        </w:rPr>
        <w:t xml:space="preserve">нституции Российской Федерации, гарантирующим </w:t>
      </w:r>
      <w:r w:rsidR="00143D32" w:rsidRPr="001E2184">
        <w:rPr>
          <w:rFonts w:ascii="Times New Roman" w:hAnsi="Times New Roman" w:cs="Times New Roman"/>
          <w:sz w:val="28"/>
          <w:szCs w:val="28"/>
        </w:rPr>
        <w:t>гражданам</w:t>
      </w:r>
      <w:r w:rsidRPr="001E2184">
        <w:rPr>
          <w:rFonts w:ascii="Times New Roman" w:hAnsi="Times New Roman" w:cs="Times New Roman"/>
          <w:sz w:val="28"/>
          <w:szCs w:val="28"/>
        </w:rPr>
        <w:t xml:space="preserve"> право на защиту от безработицы;</w:t>
      </w:r>
    </w:p>
    <w:p w:rsidR="001C2572" w:rsidRPr="001E2184" w:rsidRDefault="001C2572" w:rsidP="0060648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1E2184">
          <w:rPr>
            <w:rFonts w:ascii="Times New Roman" w:hAnsi="Times New Roman" w:cs="Times New Roman"/>
            <w:sz w:val="28"/>
            <w:szCs w:val="28"/>
          </w:rPr>
          <w:t>абзацем 4 статьи 2</w:t>
        </w:r>
      </w:hyperlink>
      <w:r w:rsidRPr="001E218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в рамках которого защита от безработицы и содействие в трудоустройстве признается одним из основных принципов правового регулирования трудовых отношений и иных, непосредственно связанных с ними отношений.</w:t>
      </w:r>
    </w:p>
    <w:p w:rsidR="001C2572" w:rsidRPr="001E2184" w:rsidRDefault="001C2572" w:rsidP="0060648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1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1E2184">
          <w:rPr>
            <w:rFonts w:ascii="Times New Roman" w:hAnsi="Times New Roman" w:cs="Times New Roman"/>
            <w:sz w:val="28"/>
            <w:szCs w:val="28"/>
          </w:rPr>
          <w:t>п</w:t>
        </w:r>
        <w:r w:rsidR="00A175DD">
          <w:rPr>
            <w:rFonts w:ascii="Times New Roman" w:hAnsi="Times New Roman" w:cs="Times New Roman"/>
            <w:sz w:val="28"/>
            <w:szCs w:val="28"/>
          </w:rPr>
          <w:t>одпунктом</w:t>
        </w:r>
        <w:r w:rsidRPr="001E2184">
          <w:rPr>
            <w:rFonts w:ascii="Times New Roman" w:hAnsi="Times New Roman" w:cs="Times New Roman"/>
            <w:sz w:val="28"/>
            <w:szCs w:val="28"/>
          </w:rPr>
          <w:t xml:space="preserve"> 4 п</w:t>
        </w:r>
        <w:r w:rsidR="00A175DD">
          <w:rPr>
            <w:rFonts w:ascii="Times New Roman" w:hAnsi="Times New Roman" w:cs="Times New Roman"/>
            <w:sz w:val="28"/>
            <w:szCs w:val="28"/>
          </w:rPr>
          <w:t>ункта</w:t>
        </w:r>
        <w:r w:rsidRPr="001E2184">
          <w:rPr>
            <w:rFonts w:ascii="Times New Roman" w:hAnsi="Times New Roman" w:cs="Times New Roman"/>
            <w:sz w:val="28"/>
            <w:szCs w:val="28"/>
          </w:rPr>
          <w:t xml:space="preserve"> 1 статьи 7.1-1</w:t>
        </w:r>
      </w:hyperlink>
      <w:r w:rsidRPr="001E2184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</w:t>
      </w:r>
      <w:r w:rsidR="002547E6" w:rsidRPr="001E2184">
        <w:rPr>
          <w:rFonts w:ascii="Times New Roman" w:hAnsi="Times New Roman" w:cs="Times New Roman"/>
          <w:sz w:val="28"/>
          <w:szCs w:val="28"/>
        </w:rPr>
        <w:t>«</w:t>
      </w:r>
      <w:r w:rsidRPr="001E2184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 w:rsidR="002547E6" w:rsidRPr="001E2184">
        <w:rPr>
          <w:rFonts w:ascii="Times New Roman" w:hAnsi="Times New Roman" w:cs="Times New Roman"/>
          <w:sz w:val="28"/>
          <w:szCs w:val="28"/>
        </w:rPr>
        <w:t>»</w:t>
      </w:r>
      <w:r w:rsidRPr="001E2184">
        <w:rPr>
          <w:rFonts w:ascii="Times New Roman" w:hAnsi="Times New Roman" w:cs="Times New Roman"/>
          <w:sz w:val="28"/>
          <w:szCs w:val="28"/>
        </w:rPr>
        <w:t xml:space="preserve"> к полномочиям органов государственной власти субъектов Российской Федерации в области содействия занятости населения относятся разработка и реализация мер активной политики занятости населения, дополнительных мероприятий в области содействия занятости населения</w:t>
      </w:r>
      <w:r w:rsidR="00A175DD">
        <w:rPr>
          <w:rFonts w:ascii="Times New Roman" w:hAnsi="Times New Roman" w:cs="Times New Roman"/>
          <w:sz w:val="28"/>
          <w:szCs w:val="28"/>
        </w:rPr>
        <w:t>, включая меры по содействию в трудоустройстве и занятости инвалидов</w:t>
      </w:r>
      <w:r w:rsidRPr="001E21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2572" w:rsidRPr="001E2184" w:rsidRDefault="001C2572" w:rsidP="0060648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222DCA" w:rsidRPr="001E2184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Pr="001E2184">
        <w:rPr>
          <w:rFonts w:ascii="Times New Roman" w:hAnsi="Times New Roman" w:cs="Times New Roman"/>
          <w:sz w:val="28"/>
          <w:szCs w:val="28"/>
        </w:rPr>
        <w:t xml:space="preserve"> является повышение конкурентоспособности выпускников организаций, осуществляющих образовательную деятельность, на рынке труда Иркутской области, приобретение ими опыта работы.</w:t>
      </w:r>
    </w:p>
    <w:p w:rsidR="001C2572" w:rsidRPr="001E2184" w:rsidRDefault="001C2572" w:rsidP="0060648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Для достижения цели </w:t>
      </w:r>
      <w:r w:rsidR="00222DCA" w:rsidRPr="001E2184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  <w:r w:rsidRPr="001E2184">
        <w:rPr>
          <w:rFonts w:ascii="Times New Roman" w:hAnsi="Times New Roman" w:cs="Times New Roman"/>
          <w:sz w:val="28"/>
          <w:szCs w:val="28"/>
        </w:rPr>
        <w:t xml:space="preserve"> предусматривает организацию стажировок выпускников организаций, осуществляющих образовательную деятельность, в целях приобретения ими опыта работы в рамках дополнительного мероприятия в области содействия занятости </w:t>
      </w:r>
      <w:r w:rsidRPr="001E2184">
        <w:rPr>
          <w:rFonts w:ascii="Times New Roman" w:hAnsi="Times New Roman" w:cs="Times New Roman"/>
          <w:sz w:val="28"/>
          <w:szCs w:val="28"/>
        </w:rPr>
        <w:lastRenderedPageBreak/>
        <w:t>населения.</w:t>
      </w:r>
    </w:p>
    <w:p w:rsidR="001C2572" w:rsidRPr="001E2184" w:rsidRDefault="001C2572" w:rsidP="0060648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606481" w:rsidRPr="001E2184">
        <w:rPr>
          <w:rFonts w:ascii="Times New Roman" w:hAnsi="Times New Roman" w:cs="Times New Roman"/>
          <w:sz w:val="28"/>
          <w:szCs w:val="28"/>
        </w:rPr>
        <w:t>ведомственной целевой программы:</w:t>
      </w:r>
      <w:r w:rsidRPr="001E2184">
        <w:rPr>
          <w:rFonts w:ascii="Times New Roman" w:hAnsi="Times New Roman" w:cs="Times New Roman"/>
          <w:sz w:val="28"/>
          <w:szCs w:val="28"/>
        </w:rPr>
        <w:t xml:space="preserve"> 20</w:t>
      </w:r>
      <w:r w:rsidR="00606481" w:rsidRPr="001E2184">
        <w:rPr>
          <w:rFonts w:ascii="Times New Roman" w:hAnsi="Times New Roman" w:cs="Times New Roman"/>
          <w:sz w:val="28"/>
          <w:szCs w:val="28"/>
        </w:rPr>
        <w:t>19</w:t>
      </w:r>
      <w:r w:rsidRPr="001E2184">
        <w:rPr>
          <w:rFonts w:ascii="Times New Roman" w:hAnsi="Times New Roman" w:cs="Times New Roman"/>
          <w:sz w:val="28"/>
          <w:szCs w:val="28"/>
        </w:rPr>
        <w:t xml:space="preserve"> - 202</w:t>
      </w:r>
      <w:r w:rsidR="00606481" w:rsidRPr="001E2184">
        <w:rPr>
          <w:rFonts w:ascii="Times New Roman" w:hAnsi="Times New Roman" w:cs="Times New Roman"/>
          <w:sz w:val="28"/>
          <w:szCs w:val="28"/>
        </w:rPr>
        <w:t>4</w:t>
      </w:r>
      <w:r w:rsidRPr="001E218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C2572" w:rsidRPr="001E2184" w:rsidRDefault="001C2572" w:rsidP="006064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572" w:rsidRPr="001E2184" w:rsidRDefault="001C257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Раздел 3. ЦЕЛЕВЫЕ ПОКАЗАТЕЛИ И ОЖИДАЕМЫЕ КОНЕЧНЫЕ</w:t>
      </w:r>
    </w:p>
    <w:p w:rsidR="001C2572" w:rsidRPr="001E2184" w:rsidRDefault="001C257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РЕЗУЛЬТАТЫ РЕАЛИЗАЦИИ ВЕДОМСТВЕННОЙ ЦЕЛЕВОЙ ПРОГРАММЫ,</w:t>
      </w:r>
      <w:r w:rsidR="00666D98" w:rsidRPr="001E2184">
        <w:rPr>
          <w:rFonts w:ascii="Times New Roman" w:hAnsi="Times New Roman" w:cs="Times New Roman"/>
          <w:sz w:val="28"/>
          <w:szCs w:val="28"/>
        </w:rPr>
        <w:t xml:space="preserve"> </w:t>
      </w:r>
      <w:r w:rsidRPr="001E2184">
        <w:rPr>
          <w:rFonts w:ascii="Times New Roman" w:hAnsi="Times New Roman" w:cs="Times New Roman"/>
          <w:sz w:val="28"/>
          <w:szCs w:val="28"/>
        </w:rPr>
        <w:t>ОЦЕНКА РИСКОВ РЕАЛИЗАЦИИ ВЕДОМСТВЕННОЙ ЦЕЛЕВОЙ ПРОГРАММЫ</w:t>
      </w:r>
    </w:p>
    <w:p w:rsidR="001C2572" w:rsidRPr="001E2184" w:rsidRDefault="001C257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572" w:rsidRPr="001E2184" w:rsidRDefault="001C2572" w:rsidP="00C70DB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Для оценки степени достижения цели </w:t>
      </w:r>
      <w:r w:rsidR="005951CB" w:rsidRPr="001E2184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Pr="001E2184">
        <w:rPr>
          <w:rFonts w:ascii="Times New Roman" w:hAnsi="Times New Roman" w:cs="Times New Roman"/>
          <w:sz w:val="28"/>
          <w:szCs w:val="28"/>
        </w:rPr>
        <w:t xml:space="preserve"> определены целевые показатели:</w:t>
      </w:r>
    </w:p>
    <w:p w:rsidR="001C2572" w:rsidRPr="001E2184" w:rsidRDefault="001C2572" w:rsidP="0059557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1) </w:t>
      </w:r>
      <w:r w:rsidRPr="00457636">
        <w:rPr>
          <w:rFonts w:ascii="Times New Roman" w:hAnsi="Times New Roman" w:cs="Times New Roman"/>
          <w:sz w:val="28"/>
          <w:szCs w:val="28"/>
        </w:rPr>
        <w:t>количество выпускников организаций, осуществляющих образовательную деятельность, направленных на стажировки в целях приобретения ими опыта работы</w:t>
      </w:r>
      <w:r w:rsidR="00782C1E" w:rsidRPr="00457636">
        <w:rPr>
          <w:rFonts w:ascii="Times New Roman" w:hAnsi="Times New Roman" w:cs="Times New Roman"/>
          <w:sz w:val="28"/>
          <w:szCs w:val="28"/>
        </w:rPr>
        <w:t xml:space="preserve"> </w:t>
      </w:r>
      <w:r w:rsidR="00E869A1" w:rsidRPr="00457636">
        <w:rPr>
          <w:rFonts w:ascii="Times New Roman" w:hAnsi="Times New Roman" w:cs="Times New Roman"/>
          <w:sz w:val="28"/>
          <w:szCs w:val="28"/>
        </w:rPr>
        <w:t>составит</w:t>
      </w:r>
      <w:r w:rsidR="00782C1E" w:rsidRPr="00457636">
        <w:rPr>
          <w:rFonts w:ascii="Times New Roman" w:hAnsi="Times New Roman" w:cs="Times New Roman"/>
          <w:sz w:val="28"/>
          <w:szCs w:val="28"/>
        </w:rPr>
        <w:t xml:space="preserve"> </w:t>
      </w:r>
      <w:r w:rsidR="00E65D8D" w:rsidRPr="00457636">
        <w:rPr>
          <w:rFonts w:ascii="Times New Roman" w:hAnsi="Times New Roman" w:cs="Times New Roman"/>
          <w:sz w:val="28"/>
          <w:szCs w:val="28"/>
        </w:rPr>
        <w:t xml:space="preserve">2 </w:t>
      </w:r>
      <w:r w:rsidR="00C46049">
        <w:rPr>
          <w:rFonts w:ascii="Times New Roman" w:hAnsi="Times New Roman" w:cs="Times New Roman"/>
          <w:sz w:val="28"/>
          <w:szCs w:val="28"/>
        </w:rPr>
        <w:t>2</w:t>
      </w:r>
      <w:r w:rsidR="00D806BE">
        <w:rPr>
          <w:rFonts w:ascii="Times New Roman" w:hAnsi="Times New Roman" w:cs="Times New Roman"/>
          <w:sz w:val="28"/>
          <w:szCs w:val="28"/>
        </w:rPr>
        <w:t>58</w:t>
      </w:r>
      <w:r w:rsidR="00782C1E" w:rsidRPr="00457636">
        <w:rPr>
          <w:rFonts w:ascii="Times New Roman" w:hAnsi="Times New Roman" w:cs="Times New Roman"/>
          <w:sz w:val="28"/>
          <w:szCs w:val="28"/>
        </w:rPr>
        <w:t xml:space="preserve"> чел.</w:t>
      </w:r>
      <w:r w:rsidR="00EC6690" w:rsidRPr="00457636">
        <w:rPr>
          <w:rFonts w:ascii="Times New Roman" w:hAnsi="Times New Roman" w:cs="Times New Roman"/>
          <w:sz w:val="28"/>
          <w:szCs w:val="28"/>
        </w:rPr>
        <w:t>,</w:t>
      </w:r>
      <w:r w:rsidR="007306FC" w:rsidRPr="00457636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883A13" w:rsidRPr="00457636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7306FC" w:rsidRPr="00457636">
        <w:rPr>
          <w:rFonts w:ascii="Times New Roman" w:hAnsi="Times New Roman" w:cs="Times New Roman"/>
          <w:sz w:val="28"/>
          <w:szCs w:val="28"/>
        </w:rPr>
        <w:t>выпускник</w:t>
      </w:r>
      <w:r w:rsidR="00883A13" w:rsidRPr="00457636">
        <w:rPr>
          <w:rFonts w:ascii="Times New Roman" w:hAnsi="Times New Roman" w:cs="Times New Roman"/>
          <w:sz w:val="28"/>
          <w:szCs w:val="28"/>
        </w:rPr>
        <w:t>ов</w:t>
      </w:r>
      <w:r w:rsidR="007306FC" w:rsidRPr="00457636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деятельность, с инвалидностью и ограниченными возможностями здоровья, в целях приобретения ими опыта работы</w:t>
      </w:r>
      <w:r w:rsidR="00782C1E" w:rsidRPr="00457636">
        <w:rPr>
          <w:rFonts w:ascii="Times New Roman" w:hAnsi="Times New Roman" w:cs="Times New Roman"/>
          <w:sz w:val="28"/>
          <w:szCs w:val="28"/>
        </w:rPr>
        <w:t xml:space="preserve"> </w:t>
      </w:r>
      <w:r w:rsidR="00E869A1" w:rsidRPr="00457636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56760E" w:rsidRPr="00457636">
        <w:rPr>
          <w:rFonts w:ascii="Times New Roman" w:hAnsi="Times New Roman" w:cs="Times New Roman"/>
          <w:sz w:val="28"/>
          <w:szCs w:val="28"/>
        </w:rPr>
        <w:t>9</w:t>
      </w:r>
      <w:r w:rsidR="00782C1E" w:rsidRPr="00457636">
        <w:rPr>
          <w:rFonts w:ascii="Times New Roman" w:hAnsi="Times New Roman" w:cs="Times New Roman"/>
          <w:sz w:val="28"/>
          <w:szCs w:val="28"/>
        </w:rPr>
        <w:t>6 чел.</w:t>
      </w:r>
      <w:r w:rsidRPr="00457636">
        <w:rPr>
          <w:rFonts w:ascii="Times New Roman" w:hAnsi="Times New Roman" w:cs="Times New Roman"/>
          <w:sz w:val="28"/>
          <w:szCs w:val="28"/>
        </w:rPr>
        <w:t>;</w:t>
      </w:r>
    </w:p>
    <w:p w:rsidR="001C2572" w:rsidRPr="001E2184" w:rsidRDefault="001C2572" w:rsidP="00C70DB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2) доля выпускников, трудоустроившихся после завершения стажировки по месту прохождения стажировки или в других организациях</w:t>
      </w:r>
      <w:r w:rsidR="00EC6690" w:rsidRPr="001E2184">
        <w:rPr>
          <w:rFonts w:ascii="Times New Roman" w:hAnsi="Times New Roman" w:cs="Times New Roman"/>
          <w:sz w:val="28"/>
          <w:szCs w:val="28"/>
        </w:rPr>
        <w:t>, от общего количества выпускников, завершивших стажировки</w:t>
      </w:r>
      <w:r w:rsidR="00595577" w:rsidRPr="001E2184">
        <w:rPr>
          <w:rFonts w:ascii="Times New Roman" w:hAnsi="Times New Roman" w:cs="Times New Roman"/>
          <w:sz w:val="28"/>
          <w:szCs w:val="28"/>
        </w:rPr>
        <w:t xml:space="preserve"> </w:t>
      </w:r>
      <w:r w:rsidR="005F25C2">
        <w:rPr>
          <w:rFonts w:ascii="Times New Roman" w:hAnsi="Times New Roman" w:cs="Times New Roman"/>
          <w:sz w:val="28"/>
          <w:szCs w:val="28"/>
        </w:rPr>
        <w:t>составит</w:t>
      </w:r>
      <w:r w:rsidR="00595577" w:rsidRPr="001E2184">
        <w:rPr>
          <w:rFonts w:ascii="Times New Roman" w:hAnsi="Times New Roman" w:cs="Times New Roman"/>
          <w:sz w:val="28"/>
          <w:szCs w:val="28"/>
        </w:rPr>
        <w:t xml:space="preserve"> </w:t>
      </w:r>
      <w:r w:rsidR="0084529A">
        <w:rPr>
          <w:rFonts w:ascii="Times New Roman" w:hAnsi="Times New Roman" w:cs="Times New Roman"/>
          <w:sz w:val="28"/>
          <w:szCs w:val="28"/>
        </w:rPr>
        <w:t>66</w:t>
      </w:r>
      <w:r w:rsidR="00E65D8D">
        <w:rPr>
          <w:rFonts w:ascii="Times New Roman" w:hAnsi="Times New Roman" w:cs="Times New Roman"/>
          <w:sz w:val="28"/>
          <w:szCs w:val="28"/>
        </w:rPr>
        <w:t>,3</w:t>
      </w:r>
      <w:r w:rsidR="00EC6690" w:rsidRPr="001E2184">
        <w:rPr>
          <w:rFonts w:ascii="Times New Roman" w:hAnsi="Times New Roman" w:cs="Times New Roman"/>
          <w:sz w:val="28"/>
          <w:szCs w:val="28"/>
        </w:rPr>
        <w:t>%</w:t>
      </w:r>
      <w:r w:rsidRPr="001E2184">
        <w:rPr>
          <w:rFonts w:ascii="Times New Roman" w:hAnsi="Times New Roman" w:cs="Times New Roman"/>
          <w:sz w:val="28"/>
          <w:szCs w:val="28"/>
        </w:rPr>
        <w:t>.</w:t>
      </w:r>
    </w:p>
    <w:p w:rsidR="001C2572" w:rsidRPr="001E2184" w:rsidRDefault="001C2572" w:rsidP="00C70DB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Планируемые целевые </w:t>
      </w:r>
      <w:hyperlink w:anchor="P248" w:history="1">
        <w:r w:rsidRPr="001E2184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1E2184">
        <w:rPr>
          <w:rFonts w:ascii="Times New Roman" w:hAnsi="Times New Roman" w:cs="Times New Roman"/>
          <w:sz w:val="28"/>
          <w:szCs w:val="28"/>
        </w:rPr>
        <w:t xml:space="preserve"> приведены в </w:t>
      </w:r>
      <w:r w:rsidR="00BF7F68" w:rsidRPr="001E2184">
        <w:rPr>
          <w:rFonts w:ascii="Times New Roman" w:hAnsi="Times New Roman" w:cs="Times New Roman"/>
          <w:sz w:val="28"/>
          <w:szCs w:val="28"/>
        </w:rPr>
        <w:t>п</w:t>
      </w:r>
      <w:r w:rsidRPr="001E2184">
        <w:rPr>
          <w:rFonts w:ascii="Times New Roman" w:hAnsi="Times New Roman" w:cs="Times New Roman"/>
          <w:sz w:val="28"/>
          <w:szCs w:val="28"/>
        </w:rPr>
        <w:t xml:space="preserve">риложении 1 к </w:t>
      </w:r>
      <w:r w:rsidR="005951CB" w:rsidRPr="001E2184">
        <w:rPr>
          <w:rFonts w:ascii="Times New Roman" w:hAnsi="Times New Roman" w:cs="Times New Roman"/>
          <w:sz w:val="28"/>
          <w:szCs w:val="28"/>
        </w:rPr>
        <w:t>ведомственной целевой пр</w:t>
      </w:r>
      <w:r w:rsidRPr="001E2184">
        <w:rPr>
          <w:rFonts w:ascii="Times New Roman" w:hAnsi="Times New Roman" w:cs="Times New Roman"/>
          <w:sz w:val="28"/>
          <w:szCs w:val="28"/>
        </w:rPr>
        <w:t>ограмме.</w:t>
      </w:r>
    </w:p>
    <w:p w:rsidR="001C2572" w:rsidRPr="001E2184" w:rsidRDefault="001C2572" w:rsidP="00C70DB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8072A1" w:rsidRPr="001E2184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Pr="001E2184">
        <w:rPr>
          <w:rFonts w:ascii="Times New Roman" w:hAnsi="Times New Roman" w:cs="Times New Roman"/>
          <w:sz w:val="28"/>
          <w:szCs w:val="28"/>
        </w:rPr>
        <w:t xml:space="preserve"> будет способствовать снижению потенциального уровня бедности за счет трудоустройства и социальной поддержки выпускников организаций, осуществляющих образовательную деятельность, приобретению выпускниками организаций, осуществляющих образовательную деятельность, опыта работы и повышению их конкурентоспособности на рынке труда Иркутской области.</w:t>
      </w:r>
    </w:p>
    <w:p w:rsidR="001C2572" w:rsidRPr="001E2184" w:rsidRDefault="001C2572" w:rsidP="00C70DB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Социальный эффект </w:t>
      </w:r>
      <w:r w:rsidR="008072A1" w:rsidRPr="001E2184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Pr="001E2184">
        <w:rPr>
          <w:rFonts w:ascii="Times New Roman" w:hAnsi="Times New Roman" w:cs="Times New Roman"/>
          <w:sz w:val="28"/>
          <w:szCs w:val="28"/>
        </w:rPr>
        <w:t>: снижение социальной напряженности в Иркутской области, предоставление выпускникам работы, позволяющей обеспечивать более высокий жизненный уровень, повышение качества и конкурентоспособности рабочей силы.</w:t>
      </w:r>
    </w:p>
    <w:p w:rsidR="001C2572" w:rsidRPr="001E2184" w:rsidRDefault="001C2572" w:rsidP="00C70DB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На протяжении реализации </w:t>
      </w:r>
      <w:r w:rsidR="008072A1" w:rsidRPr="001E2184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Pr="001E2184">
        <w:rPr>
          <w:rFonts w:ascii="Times New Roman" w:hAnsi="Times New Roman" w:cs="Times New Roman"/>
          <w:sz w:val="28"/>
          <w:szCs w:val="28"/>
        </w:rPr>
        <w:t xml:space="preserve"> будет осуществляться информирование работодателей, выпускников организаций, осуществляющих образовательную деятельность, об организации стажировок выпускников организаций, осуществляющих образовательную деятельность, в целях приобретения ими опыта работы с использованием средств телефонной связи, электронного информирования, вычислительной и электронной техники, размещение информации на официальном сайте </w:t>
      </w:r>
      <w:r w:rsidR="008072A1" w:rsidRPr="001E2184">
        <w:rPr>
          <w:rFonts w:ascii="Times New Roman" w:hAnsi="Times New Roman" w:cs="Times New Roman"/>
          <w:sz w:val="28"/>
          <w:szCs w:val="28"/>
        </w:rPr>
        <w:t>м</w:t>
      </w:r>
      <w:r w:rsidRPr="001E2184">
        <w:rPr>
          <w:rFonts w:ascii="Times New Roman" w:hAnsi="Times New Roman" w:cs="Times New Roman"/>
          <w:sz w:val="28"/>
          <w:szCs w:val="28"/>
        </w:rPr>
        <w:t>инистерства в информационно-</w:t>
      </w:r>
      <w:r w:rsidR="002547E6" w:rsidRPr="001E2184">
        <w:rPr>
          <w:rFonts w:ascii="Times New Roman" w:hAnsi="Times New Roman" w:cs="Times New Roman"/>
          <w:sz w:val="28"/>
          <w:szCs w:val="28"/>
        </w:rPr>
        <w:t>телекоммуникационной сети «</w:t>
      </w:r>
      <w:r w:rsidRPr="001E2184">
        <w:rPr>
          <w:rFonts w:ascii="Times New Roman" w:hAnsi="Times New Roman" w:cs="Times New Roman"/>
          <w:sz w:val="28"/>
          <w:szCs w:val="28"/>
        </w:rPr>
        <w:t>Интернет</w:t>
      </w:r>
      <w:r w:rsidR="002547E6" w:rsidRPr="001E2184">
        <w:rPr>
          <w:rFonts w:ascii="Times New Roman" w:hAnsi="Times New Roman" w:cs="Times New Roman"/>
          <w:sz w:val="28"/>
          <w:szCs w:val="28"/>
        </w:rPr>
        <w:t>»</w:t>
      </w:r>
      <w:r w:rsidRPr="001E2184">
        <w:rPr>
          <w:rFonts w:ascii="Times New Roman" w:hAnsi="Times New Roman" w:cs="Times New Roman"/>
          <w:sz w:val="28"/>
          <w:szCs w:val="28"/>
        </w:rPr>
        <w:t>.</w:t>
      </w:r>
    </w:p>
    <w:p w:rsidR="001C2572" w:rsidRPr="001E2184" w:rsidRDefault="001C2572" w:rsidP="00C70DB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Оценка ри</w:t>
      </w:r>
      <w:r w:rsidR="00EC762E" w:rsidRPr="001E2184">
        <w:rPr>
          <w:rFonts w:ascii="Times New Roman" w:hAnsi="Times New Roman" w:cs="Times New Roman"/>
          <w:sz w:val="28"/>
          <w:szCs w:val="28"/>
        </w:rPr>
        <w:t xml:space="preserve">сков реализации </w:t>
      </w:r>
      <w:r w:rsidR="00D5452E" w:rsidRPr="001E2184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Pr="001E2184">
        <w:rPr>
          <w:rFonts w:ascii="Times New Roman" w:hAnsi="Times New Roman" w:cs="Times New Roman"/>
          <w:sz w:val="28"/>
          <w:szCs w:val="28"/>
        </w:rPr>
        <w:t>:</w:t>
      </w:r>
    </w:p>
    <w:p w:rsidR="0056760E" w:rsidRPr="001E2184" w:rsidRDefault="0056760E" w:rsidP="00C70DB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1701"/>
        <w:gridCol w:w="7938"/>
      </w:tblGrid>
      <w:tr w:rsidR="004D311D" w:rsidRPr="001E2184" w:rsidTr="004D311D">
        <w:tc>
          <w:tcPr>
            <w:tcW w:w="1701" w:type="dxa"/>
          </w:tcPr>
          <w:p w:rsidR="004D311D" w:rsidRPr="001E2184" w:rsidRDefault="004D311D" w:rsidP="004D31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2184">
              <w:rPr>
                <w:rFonts w:ascii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7938" w:type="dxa"/>
          </w:tcPr>
          <w:p w:rsidR="004D311D" w:rsidRPr="001E2184" w:rsidRDefault="004D311D" w:rsidP="004D31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184">
              <w:rPr>
                <w:rFonts w:ascii="Times New Roman" w:hAnsi="Times New Roman" w:cs="Times New Roman"/>
                <w:sz w:val="28"/>
                <w:szCs w:val="28"/>
              </w:rPr>
              <w:t>Снижение темпов роста экономики и уровня инвестиционной активности.</w:t>
            </w:r>
          </w:p>
          <w:p w:rsidR="004D311D" w:rsidRPr="001E2184" w:rsidRDefault="004D311D" w:rsidP="004D31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184">
              <w:rPr>
                <w:rFonts w:ascii="Times New Roman" w:hAnsi="Times New Roman" w:cs="Times New Roman"/>
                <w:sz w:val="28"/>
                <w:szCs w:val="28"/>
              </w:rPr>
              <w:t>Изменение законодательства о занятости населения.</w:t>
            </w:r>
          </w:p>
          <w:p w:rsidR="004D311D" w:rsidRPr="001E2184" w:rsidRDefault="004D311D" w:rsidP="004D31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184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ситуации в сфере занятости в отдельных отраслях экономики региона, что может привести к массовому </w:t>
            </w:r>
            <w:r w:rsidRPr="001E2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увольнению работников и сокращению штатов</w:t>
            </w:r>
          </w:p>
        </w:tc>
      </w:tr>
      <w:tr w:rsidR="004D311D" w:rsidRPr="001E2184" w:rsidTr="004D311D">
        <w:tc>
          <w:tcPr>
            <w:tcW w:w="1701" w:type="dxa"/>
          </w:tcPr>
          <w:p w:rsidR="004D311D" w:rsidRPr="001E2184" w:rsidRDefault="004D311D" w:rsidP="004D31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2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Возможные последствия</w:t>
            </w:r>
          </w:p>
        </w:tc>
        <w:tc>
          <w:tcPr>
            <w:tcW w:w="7938" w:type="dxa"/>
          </w:tcPr>
          <w:p w:rsidR="004D311D" w:rsidRPr="001E2184" w:rsidRDefault="004D311D" w:rsidP="004D31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184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участников мероприятий по организации стажировок выпускников организаций, осуществляющих образовательную деятельность в целях приобретения ими опыта работы</w:t>
            </w:r>
          </w:p>
        </w:tc>
      </w:tr>
    </w:tbl>
    <w:p w:rsidR="001C2572" w:rsidRPr="001E2184" w:rsidRDefault="001C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572" w:rsidRPr="001E2184" w:rsidRDefault="001C25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Раздел 4. ПЕРЕЧЕНЬ И ОПИСАНИЕ ПРОГРАММНЫХ МЕРОПРИЯТИЙ,</w:t>
      </w:r>
    </w:p>
    <w:p w:rsidR="001C2572" w:rsidRPr="001E2184" w:rsidRDefault="001C25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СРОКИ ИХ РЕАЛИЗАЦИИ</w:t>
      </w:r>
    </w:p>
    <w:p w:rsidR="001C2572" w:rsidRPr="001E2184" w:rsidRDefault="001C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572" w:rsidRPr="001E2184" w:rsidRDefault="001C2572" w:rsidP="00BD33BB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184">
        <w:rPr>
          <w:rFonts w:ascii="Times New Roman" w:hAnsi="Times New Roman" w:cs="Times New Roman"/>
          <w:sz w:val="28"/>
          <w:szCs w:val="28"/>
        </w:rPr>
        <w:t>В 201</w:t>
      </w:r>
      <w:r w:rsidR="00EC762E" w:rsidRPr="001E2184">
        <w:rPr>
          <w:rFonts w:ascii="Times New Roman" w:hAnsi="Times New Roman" w:cs="Times New Roman"/>
          <w:sz w:val="28"/>
          <w:szCs w:val="28"/>
        </w:rPr>
        <w:t>7</w:t>
      </w:r>
      <w:r w:rsidRPr="001E2184">
        <w:rPr>
          <w:rFonts w:ascii="Times New Roman" w:hAnsi="Times New Roman" w:cs="Times New Roman"/>
          <w:sz w:val="28"/>
          <w:szCs w:val="28"/>
        </w:rPr>
        <w:t xml:space="preserve"> году осуществлен анализ потребности в трудоустройстве выпускников организаций, осуществляющих образовательную деятельность, обратившихся в </w:t>
      </w:r>
      <w:r w:rsidR="005E359A" w:rsidRPr="001E2184">
        <w:rPr>
          <w:rFonts w:ascii="Times New Roman" w:hAnsi="Times New Roman" w:cs="Times New Roman"/>
          <w:sz w:val="28"/>
          <w:szCs w:val="28"/>
        </w:rPr>
        <w:t>Центры занятости населения</w:t>
      </w:r>
      <w:r w:rsidRPr="001E2184">
        <w:rPr>
          <w:rFonts w:ascii="Times New Roman" w:hAnsi="Times New Roman" w:cs="Times New Roman"/>
          <w:sz w:val="28"/>
          <w:szCs w:val="28"/>
        </w:rPr>
        <w:t xml:space="preserve">, позволивший определить приоритеты, последовательность действий и объем финансовых ресурсов, необходимых для реализации </w:t>
      </w:r>
      <w:r w:rsidR="00BE0573" w:rsidRPr="001E2184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Pr="001E21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2572" w:rsidRPr="001E2184" w:rsidRDefault="001C2572" w:rsidP="00BD33BB">
      <w:pPr>
        <w:pStyle w:val="ConsPlusNormal"/>
        <w:spacing w:before="220" w:line="318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Достижение цели </w:t>
      </w:r>
      <w:r w:rsidR="00BE0573" w:rsidRPr="001E2184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Pr="001E2184">
        <w:rPr>
          <w:rFonts w:ascii="Times New Roman" w:hAnsi="Times New Roman" w:cs="Times New Roman"/>
          <w:sz w:val="28"/>
          <w:szCs w:val="28"/>
        </w:rPr>
        <w:t xml:space="preserve"> по повышению конкурентоспособности выпускников организаций, осуществляющих образовательную деятельность, на рынке труда Иркутской области, приобретение ими опыта работы предполагается за счет организации стажировок выпускников организаций, осуществляющих образовательную деятельность, в целях приобретения ими опыта работы.</w:t>
      </w:r>
    </w:p>
    <w:p w:rsidR="001C2572" w:rsidRPr="001E2184" w:rsidRDefault="001C2572" w:rsidP="00BD33BB">
      <w:pPr>
        <w:pStyle w:val="ConsPlusNormal"/>
        <w:spacing w:before="220" w:line="318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Для выполнения поставленной цели </w:t>
      </w:r>
      <w:r w:rsidR="00BE0573" w:rsidRPr="001E2184">
        <w:rPr>
          <w:rFonts w:ascii="Times New Roman" w:hAnsi="Times New Roman" w:cs="Times New Roman"/>
          <w:sz w:val="28"/>
          <w:szCs w:val="28"/>
        </w:rPr>
        <w:t>осуществляется реализация</w:t>
      </w:r>
      <w:r w:rsidRPr="001E2184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BE0573" w:rsidRPr="001E2184">
        <w:rPr>
          <w:rFonts w:ascii="Times New Roman" w:hAnsi="Times New Roman" w:cs="Times New Roman"/>
          <w:sz w:val="28"/>
          <w:szCs w:val="28"/>
        </w:rPr>
        <w:t xml:space="preserve">х </w:t>
      </w:r>
      <w:r w:rsidRPr="001E2184">
        <w:rPr>
          <w:rFonts w:ascii="Times New Roman" w:hAnsi="Times New Roman" w:cs="Times New Roman"/>
          <w:sz w:val="28"/>
          <w:szCs w:val="28"/>
        </w:rPr>
        <w:t>мероприяти</w:t>
      </w:r>
      <w:r w:rsidR="00BE0573" w:rsidRPr="001E2184">
        <w:rPr>
          <w:rFonts w:ascii="Times New Roman" w:hAnsi="Times New Roman" w:cs="Times New Roman"/>
          <w:sz w:val="28"/>
          <w:szCs w:val="28"/>
        </w:rPr>
        <w:t>й</w:t>
      </w:r>
      <w:r w:rsidRPr="001E2184">
        <w:rPr>
          <w:rFonts w:ascii="Times New Roman" w:hAnsi="Times New Roman" w:cs="Times New Roman"/>
          <w:sz w:val="28"/>
          <w:szCs w:val="28"/>
        </w:rPr>
        <w:t>:</w:t>
      </w:r>
    </w:p>
    <w:p w:rsidR="001C2572" w:rsidRPr="001E2184" w:rsidRDefault="001C2572" w:rsidP="00BD33BB">
      <w:pPr>
        <w:pStyle w:val="ConsPlusNormal"/>
        <w:spacing w:before="220" w:line="318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1) предоставление субсидий работодателям в целях частичного возмещения затрат на выплаты работникам за наставничество;</w:t>
      </w:r>
    </w:p>
    <w:p w:rsidR="001C2572" w:rsidRPr="001E2184" w:rsidRDefault="001C2572" w:rsidP="00BD33BB">
      <w:pPr>
        <w:pStyle w:val="ConsPlusNormal"/>
        <w:spacing w:before="220" w:line="318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2) предоставление субсидий работодателям в целях частичного возмещения затрат на оплату труда выпускников организаций, осуществляющих образовательную деятельность.</w:t>
      </w:r>
    </w:p>
    <w:p w:rsidR="00934062" w:rsidRPr="001E2184" w:rsidRDefault="00934062" w:rsidP="00BD33BB">
      <w:pPr>
        <w:pStyle w:val="ConsPlusNormal"/>
        <w:spacing w:before="220" w:line="318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184">
        <w:rPr>
          <w:rFonts w:ascii="Times New Roman" w:hAnsi="Times New Roman" w:cs="Times New Roman"/>
          <w:sz w:val="28"/>
          <w:szCs w:val="28"/>
        </w:rPr>
        <w:t>П</w:t>
      </w:r>
      <w:r w:rsidR="001C2572" w:rsidRPr="001E2184">
        <w:rPr>
          <w:rFonts w:ascii="Times New Roman" w:hAnsi="Times New Roman" w:cs="Times New Roman"/>
          <w:sz w:val="28"/>
          <w:szCs w:val="28"/>
        </w:rPr>
        <w:t>редоставлени</w:t>
      </w:r>
      <w:r w:rsidRPr="001E2184">
        <w:rPr>
          <w:rFonts w:ascii="Times New Roman" w:hAnsi="Times New Roman" w:cs="Times New Roman"/>
          <w:sz w:val="28"/>
          <w:szCs w:val="28"/>
        </w:rPr>
        <w:t>е</w:t>
      </w:r>
      <w:r w:rsidR="001C2572" w:rsidRPr="001E2184">
        <w:rPr>
          <w:rFonts w:ascii="Times New Roman" w:hAnsi="Times New Roman" w:cs="Times New Roman"/>
          <w:sz w:val="28"/>
          <w:szCs w:val="28"/>
        </w:rPr>
        <w:t xml:space="preserve"> субсидий из областного бюджета в целях возмещения затрат (части затрат) на оплату труда выпускников и выплат работникам за наставничество, </w:t>
      </w:r>
      <w:r w:rsidRPr="001E2184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Положением, </w:t>
      </w:r>
      <w:r w:rsidR="001C2572" w:rsidRPr="001E2184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Иркутской области</w:t>
      </w:r>
      <w:r w:rsidR="003D40CE" w:rsidRPr="001E2184">
        <w:rPr>
          <w:rFonts w:ascii="Times New Roman" w:hAnsi="Times New Roman" w:cs="Times New Roman"/>
          <w:sz w:val="28"/>
          <w:szCs w:val="28"/>
        </w:rPr>
        <w:t xml:space="preserve"> </w:t>
      </w:r>
      <w:r w:rsidR="001C2572" w:rsidRPr="001E2184">
        <w:rPr>
          <w:rFonts w:ascii="Times New Roman" w:hAnsi="Times New Roman" w:cs="Times New Roman"/>
          <w:sz w:val="28"/>
          <w:szCs w:val="28"/>
        </w:rPr>
        <w:t xml:space="preserve">от 15 января 2016 года </w:t>
      </w:r>
      <w:r w:rsidR="003D40CE" w:rsidRPr="001E2184">
        <w:rPr>
          <w:rFonts w:ascii="Times New Roman" w:hAnsi="Times New Roman" w:cs="Times New Roman"/>
          <w:sz w:val="28"/>
          <w:szCs w:val="28"/>
        </w:rPr>
        <w:br/>
      </w:r>
      <w:r w:rsidR="00EC762E" w:rsidRPr="001E2184">
        <w:rPr>
          <w:rFonts w:ascii="Times New Roman" w:hAnsi="Times New Roman" w:cs="Times New Roman"/>
          <w:sz w:val="28"/>
          <w:szCs w:val="28"/>
        </w:rPr>
        <w:t>№</w:t>
      </w:r>
      <w:r w:rsidRPr="001E2184">
        <w:rPr>
          <w:rFonts w:ascii="Times New Roman" w:hAnsi="Times New Roman" w:cs="Times New Roman"/>
          <w:sz w:val="28"/>
          <w:szCs w:val="28"/>
        </w:rPr>
        <w:t xml:space="preserve"> 26-пп</w:t>
      </w:r>
      <w:r w:rsidR="00141C70" w:rsidRPr="001E2184">
        <w:rPr>
          <w:rFonts w:ascii="Times New Roman" w:hAnsi="Times New Roman" w:cs="Times New Roman"/>
          <w:sz w:val="28"/>
          <w:szCs w:val="28"/>
        </w:rPr>
        <w:t xml:space="preserve"> «О предоставлении субсидий из областного бюджета в целях возмещения затрат (части затрат) на оплату труда выпускников и выплат работникам за наставничество и о внесении</w:t>
      </w:r>
      <w:proofErr w:type="gramEnd"/>
      <w:r w:rsidR="00141C70" w:rsidRPr="001E2184">
        <w:rPr>
          <w:rFonts w:ascii="Times New Roman" w:hAnsi="Times New Roman" w:cs="Times New Roman"/>
          <w:sz w:val="28"/>
          <w:szCs w:val="28"/>
        </w:rPr>
        <w:t xml:space="preserve"> изменений в постановление Правительства Иркутской области от 24 февраля 2012 года № 53-пп» (далее – </w:t>
      </w:r>
      <w:r w:rsidR="00075F69">
        <w:rPr>
          <w:rFonts w:ascii="Times New Roman" w:hAnsi="Times New Roman" w:cs="Times New Roman"/>
          <w:sz w:val="28"/>
          <w:szCs w:val="28"/>
        </w:rPr>
        <w:t>Положение</w:t>
      </w:r>
      <w:r w:rsidR="00141C70" w:rsidRPr="001E2184">
        <w:rPr>
          <w:rFonts w:ascii="Times New Roman" w:hAnsi="Times New Roman" w:cs="Times New Roman"/>
          <w:sz w:val="28"/>
          <w:szCs w:val="28"/>
        </w:rPr>
        <w:t>).</w:t>
      </w:r>
    </w:p>
    <w:p w:rsidR="001C2572" w:rsidRPr="001E2184" w:rsidRDefault="001C2572" w:rsidP="00BD33BB">
      <w:pPr>
        <w:pStyle w:val="ConsPlusNormal"/>
        <w:spacing w:before="220" w:line="318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Количество участников мероприятий </w:t>
      </w:r>
      <w:r w:rsidR="003D40CE" w:rsidRPr="001E2184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Pr="001E2184">
        <w:rPr>
          <w:rFonts w:ascii="Times New Roman" w:hAnsi="Times New Roman" w:cs="Times New Roman"/>
          <w:sz w:val="28"/>
          <w:szCs w:val="28"/>
        </w:rPr>
        <w:t xml:space="preserve"> для </w:t>
      </w:r>
      <w:r w:rsidR="004A2FF1" w:rsidRPr="001E2184">
        <w:rPr>
          <w:rFonts w:ascii="Times New Roman" w:hAnsi="Times New Roman" w:cs="Times New Roman"/>
          <w:sz w:val="28"/>
          <w:szCs w:val="28"/>
        </w:rPr>
        <w:t>Центр</w:t>
      </w:r>
      <w:r w:rsidR="00460F23">
        <w:rPr>
          <w:rFonts w:ascii="Times New Roman" w:hAnsi="Times New Roman" w:cs="Times New Roman"/>
          <w:sz w:val="28"/>
          <w:szCs w:val="28"/>
        </w:rPr>
        <w:t>ов</w:t>
      </w:r>
      <w:r w:rsidR="004A2FF1" w:rsidRPr="001E2184">
        <w:rPr>
          <w:rFonts w:ascii="Times New Roman" w:hAnsi="Times New Roman" w:cs="Times New Roman"/>
          <w:sz w:val="28"/>
          <w:szCs w:val="28"/>
        </w:rPr>
        <w:t xml:space="preserve"> занятости населения </w:t>
      </w:r>
      <w:r w:rsidRPr="001E2184">
        <w:rPr>
          <w:rFonts w:ascii="Times New Roman" w:hAnsi="Times New Roman" w:cs="Times New Roman"/>
          <w:sz w:val="28"/>
          <w:szCs w:val="28"/>
        </w:rPr>
        <w:t xml:space="preserve">формируется и утверждается ежегодно распоряжением </w:t>
      </w:r>
      <w:r w:rsidR="003D40CE" w:rsidRPr="001E2184">
        <w:rPr>
          <w:rFonts w:ascii="Times New Roman" w:hAnsi="Times New Roman" w:cs="Times New Roman"/>
          <w:sz w:val="28"/>
          <w:szCs w:val="28"/>
        </w:rPr>
        <w:t>м</w:t>
      </w:r>
      <w:r w:rsidRPr="001E2184">
        <w:rPr>
          <w:rFonts w:ascii="Times New Roman" w:hAnsi="Times New Roman" w:cs="Times New Roman"/>
          <w:sz w:val="28"/>
          <w:szCs w:val="28"/>
        </w:rPr>
        <w:t>инистерства.</w:t>
      </w:r>
    </w:p>
    <w:p w:rsidR="001C2572" w:rsidRPr="001E2184" w:rsidRDefault="001C2572" w:rsidP="00BD33BB">
      <w:pPr>
        <w:pStyle w:val="ConsPlusNormal"/>
        <w:spacing w:before="220" w:line="318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В зависимости от ситуации на рынке труда Иркутской области </w:t>
      </w:r>
      <w:r w:rsidR="003D40CE" w:rsidRPr="001E2184">
        <w:rPr>
          <w:rFonts w:ascii="Times New Roman" w:hAnsi="Times New Roman" w:cs="Times New Roman"/>
          <w:sz w:val="28"/>
          <w:szCs w:val="28"/>
        </w:rPr>
        <w:t>м</w:t>
      </w:r>
      <w:r w:rsidRPr="001E2184">
        <w:rPr>
          <w:rFonts w:ascii="Times New Roman" w:hAnsi="Times New Roman" w:cs="Times New Roman"/>
          <w:sz w:val="28"/>
          <w:szCs w:val="28"/>
        </w:rPr>
        <w:t xml:space="preserve">инистерство вправе изменять количество участников мероприятий </w:t>
      </w:r>
      <w:r w:rsidR="003D40CE" w:rsidRPr="001E2184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Pr="001E2184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3A007D" w:rsidRPr="001E2184">
        <w:rPr>
          <w:rFonts w:ascii="Times New Roman" w:hAnsi="Times New Roman" w:cs="Times New Roman"/>
          <w:sz w:val="28"/>
          <w:szCs w:val="28"/>
        </w:rPr>
        <w:t xml:space="preserve">Центрами занятости населения </w:t>
      </w:r>
      <w:r w:rsidRPr="001E2184">
        <w:rPr>
          <w:rFonts w:ascii="Times New Roman" w:hAnsi="Times New Roman" w:cs="Times New Roman"/>
          <w:sz w:val="28"/>
          <w:szCs w:val="28"/>
        </w:rPr>
        <w:t xml:space="preserve">и утверждать соответствующие изменения распоряжением </w:t>
      </w:r>
      <w:r w:rsidR="003D40CE" w:rsidRPr="001E2184">
        <w:rPr>
          <w:rFonts w:ascii="Times New Roman" w:hAnsi="Times New Roman" w:cs="Times New Roman"/>
          <w:sz w:val="28"/>
          <w:szCs w:val="28"/>
        </w:rPr>
        <w:t>м</w:t>
      </w:r>
      <w:r w:rsidRPr="001E2184">
        <w:rPr>
          <w:rFonts w:ascii="Times New Roman" w:hAnsi="Times New Roman" w:cs="Times New Roman"/>
          <w:sz w:val="28"/>
          <w:szCs w:val="28"/>
        </w:rPr>
        <w:t>инистерства.</w:t>
      </w:r>
    </w:p>
    <w:p w:rsidR="003D40CE" w:rsidRPr="001E2184" w:rsidRDefault="003D40CE" w:rsidP="00BD33BB">
      <w:pPr>
        <w:pStyle w:val="ConsPlusNormal"/>
        <w:spacing w:line="318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E2184">
        <w:rPr>
          <w:rFonts w:ascii="Times New Roman" w:hAnsi="Times New Roman"/>
          <w:sz w:val="28"/>
          <w:szCs w:val="28"/>
        </w:rPr>
        <w:t xml:space="preserve">Перечень и сроки реализации мероприятий представлены в </w:t>
      </w:r>
      <w:r w:rsidRPr="001E2184">
        <w:rPr>
          <w:rFonts w:ascii="Times New Roman" w:hAnsi="Times New Roman"/>
          <w:sz w:val="28"/>
          <w:szCs w:val="28"/>
        </w:rPr>
        <w:br/>
      </w:r>
      <w:hyperlink r:id="rId10" w:history="1">
        <w:r w:rsidRPr="001E2184">
          <w:rPr>
            <w:rFonts w:ascii="Times New Roman" w:hAnsi="Times New Roman"/>
            <w:sz w:val="28"/>
            <w:szCs w:val="28"/>
          </w:rPr>
          <w:t>приложении 2</w:t>
        </w:r>
      </w:hyperlink>
      <w:r w:rsidRPr="001E2184">
        <w:rPr>
          <w:rFonts w:ascii="Times New Roman" w:hAnsi="Times New Roman"/>
          <w:sz w:val="28"/>
          <w:szCs w:val="28"/>
        </w:rPr>
        <w:t xml:space="preserve"> к ведомственной целевой программе.</w:t>
      </w:r>
    </w:p>
    <w:p w:rsidR="00141C70" w:rsidRPr="00BD33BB" w:rsidRDefault="00141C70" w:rsidP="00BD33BB">
      <w:pPr>
        <w:pStyle w:val="ConsPlusNormal"/>
        <w:spacing w:line="318" w:lineRule="exact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4429F" w:rsidRDefault="0064429F" w:rsidP="00BD33BB">
      <w:pPr>
        <w:pStyle w:val="ConsPlusNormal"/>
        <w:spacing w:line="318" w:lineRule="exac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429F" w:rsidRDefault="0064429F" w:rsidP="00BD33BB">
      <w:pPr>
        <w:pStyle w:val="ConsPlusNormal"/>
        <w:spacing w:line="318" w:lineRule="exac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2572" w:rsidRPr="001E2184" w:rsidRDefault="001C2572" w:rsidP="00BD33BB">
      <w:pPr>
        <w:pStyle w:val="ConsPlusNormal"/>
        <w:spacing w:line="318" w:lineRule="exac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Раздел 5. МЕТОДИКА ОЦЕНКИ ЭФФЕКТИВНОСТИ</w:t>
      </w:r>
    </w:p>
    <w:p w:rsidR="001C2572" w:rsidRPr="001E2184" w:rsidRDefault="001C2572" w:rsidP="00BD33BB">
      <w:pPr>
        <w:pStyle w:val="ConsPlusNormal"/>
        <w:spacing w:line="318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1C2572" w:rsidRPr="00BD33BB" w:rsidRDefault="001C2572" w:rsidP="00BD33BB">
      <w:pPr>
        <w:pStyle w:val="ConsPlusNormal"/>
        <w:spacing w:line="318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760E" w:rsidRPr="001E2184" w:rsidRDefault="0056760E" w:rsidP="00BD33BB">
      <w:pPr>
        <w:pStyle w:val="ConsPlusNormal"/>
        <w:spacing w:line="318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E2184">
        <w:rPr>
          <w:rFonts w:ascii="Times New Roman" w:hAnsi="Times New Roman"/>
          <w:sz w:val="28"/>
          <w:szCs w:val="28"/>
        </w:rPr>
        <w:t>Эффективность реализации ведомственной целевой программы оценивается в соответствии со следующими целевыми показателями:</w:t>
      </w:r>
    </w:p>
    <w:p w:rsidR="00602664" w:rsidRPr="001E2184" w:rsidRDefault="00602664" w:rsidP="00BD33BB">
      <w:pPr>
        <w:pStyle w:val="ConsPlusNormal"/>
        <w:tabs>
          <w:tab w:val="left" w:pos="1134"/>
        </w:tabs>
        <w:spacing w:line="318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1) количество выпускников организаций, осуществляющих образовательную деятельность, направленных на стажировки в целях приобретения ими опыта работ</w:t>
      </w:r>
      <w:r w:rsidR="006B0EF2" w:rsidRPr="001E2184">
        <w:rPr>
          <w:rFonts w:ascii="Times New Roman" w:hAnsi="Times New Roman" w:cs="Times New Roman"/>
          <w:sz w:val="28"/>
          <w:szCs w:val="28"/>
        </w:rPr>
        <w:t>ы  (чел</w:t>
      </w:r>
      <w:r w:rsidRPr="001E2184">
        <w:rPr>
          <w:rFonts w:ascii="Times New Roman" w:hAnsi="Times New Roman" w:cs="Times New Roman"/>
          <w:sz w:val="28"/>
          <w:szCs w:val="28"/>
        </w:rPr>
        <w:t>.</w:t>
      </w:r>
      <w:r w:rsidR="006B0EF2" w:rsidRPr="001E2184">
        <w:rPr>
          <w:rFonts w:ascii="Times New Roman" w:hAnsi="Times New Roman" w:cs="Times New Roman"/>
          <w:sz w:val="28"/>
          <w:szCs w:val="28"/>
        </w:rPr>
        <w:t>)</w:t>
      </w:r>
      <w:r w:rsidR="00916986" w:rsidRPr="001E2184">
        <w:rPr>
          <w:rFonts w:ascii="Times New Roman" w:hAnsi="Times New Roman" w:cs="Times New Roman"/>
          <w:sz w:val="28"/>
          <w:szCs w:val="28"/>
        </w:rPr>
        <w:t xml:space="preserve"> </w:t>
      </w:r>
      <w:r w:rsidR="00916986" w:rsidRPr="001E2184">
        <w:rPr>
          <w:rFonts w:ascii="Times New Roman" w:hAnsi="Times New Roman"/>
          <w:sz w:val="28"/>
          <w:szCs w:val="28"/>
        </w:rPr>
        <w:t xml:space="preserve">определяется на основании расчета норматива затрат в соответствии с </w:t>
      </w:r>
      <w:r w:rsidR="00075F69">
        <w:rPr>
          <w:rFonts w:ascii="Times New Roman" w:hAnsi="Times New Roman"/>
          <w:sz w:val="28"/>
          <w:szCs w:val="28"/>
        </w:rPr>
        <w:t>Положением</w:t>
      </w:r>
      <w:r w:rsidRPr="001E2184">
        <w:rPr>
          <w:rFonts w:ascii="Times New Roman" w:hAnsi="Times New Roman" w:cs="Times New Roman"/>
          <w:sz w:val="28"/>
          <w:szCs w:val="28"/>
        </w:rPr>
        <w:t>;</w:t>
      </w:r>
    </w:p>
    <w:p w:rsidR="00602664" w:rsidRPr="001E2184" w:rsidRDefault="00602664" w:rsidP="00BD33BB">
      <w:pPr>
        <w:pStyle w:val="ConsPlusNormal"/>
        <w:spacing w:before="220" w:line="318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2) доля выпускников, трудоустроившихся после завершения стажировки по месту прохождения стажировки или в других организациях, от общего количества выпускников, завершивших стажировки</w:t>
      </w:r>
      <w:proofErr w:type="gramStart"/>
      <w:r w:rsidRPr="001E2184">
        <w:rPr>
          <w:rFonts w:ascii="Times New Roman" w:hAnsi="Times New Roman" w:cs="Times New Roman"/>
          <w:sz w:val="28"/>
          <w:szCs w:val="28"/>
        </w:rPr>
        <w:t xml:space="preserve"> </w:t>
      </w:r>
      <w:r w:rsidR="006B0EF2" w:rsidRPr="001E2184">
        <w:rPr>
          <w:rFonts w:ascii="Times New Roman" w:hAnsi="Times New Roman" w:cs="Times New Roman"/>
          <w:sz w:val="28"/>
          <w:szCs w:val="28"/>
        </w:rPr>
        <w:t>(</w:t>
      </w:r>
      <w:r w:rsidRPr="001E2184">
        <w:rPr>
          <w:rFonts w:ascii="Times New Roman" w:hAnsi="Times New Roman" w:cs="Times New Roman"/>
          <w:sz w:val="28"/>
          <w:szCs w:val="28"/>
        </w:rPr>
        <w:t>%</w:t>
      </w:r>
      <w:r w:rsidR="006B0EF2" w:rsidRPr="001E2184">
        <w:rPr>
          <w:rFonts w:ascii="Times New Roman" w:hAnsi="Times New Roman" w:cs="Times New Roman"/>
          <w:sz w:val="28"/>
          <w:szCs w:val="28"/>
        </w:rPr>
        <w:t>)</w:t>
      </w:r>
      <w:r w:rsidR="00891F8A" w:rsidRPr="001E218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B0EF2" w:rsidRPr="001E2184" w:rsidRDefault="006B0EF2" w:rsidP="00BD33BB">
      <w:pPr>
        <w:pStyle w:val="ConsPlusNormal"/>
        <w:spacing w:line="318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F1C" w:rsidRPr="001E2184" w:rsidRDefault="007C2F1C" w:rsidP="00BD33BB">
      <w:pPr>
        <w:pStyle w:val="ConsPlusNormal"/>
        <w:spacing w:line="318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2184">
        <w:rPr>
          <w:rFonts w:ascii="Times New Roman" w:hAnsi="Times New Roman" w:cs="Times New Roman"/>
          <w:sz w:val="28"/>
          <w:szCs w:val="28"/>
        </w:rPr>
        <w:t>Двтр</w:t>
      </w:r>
      <w:proofErr w:type="spellEnd"/>
      <w:r w:rsidRPr="001E218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E2184">
        <w:rPr>
          <w:rFonts w:ascii="Times New Roman" w:hAnsi="Times New Roman" w:cs="Times New Roman"/>
          <w:sz w:val="28"/>
          <w:szCs w:val="28"/>
        </w:rPr>
        <w:t>Чвтр</w:t>
      </w:r>
      <w:proofErr w:type="spellEnd"/>
      <w:r w:rsidRPr="001E218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E2184">
        <w:rPr>
          <w:rFonts w:ascii="Times New Roman" w:hAnsi="Times New Roman" w:cs="Times New Roman"/>
          <w:sz w:val="28"/>
          <w:szCs w:val="28"/>
        </w:rPr>
        <w:t>Чвзав</w:t>
      </w:r>
      <w:proofErr w:type="spellEnd"/>
      <w:r w:rsidRPr="001E2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18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E2184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7C2F1C" w:rsidRPr="001E2184" w:rsidRDefault="007C2F1C" w:rsidP="00BD33BB">
      <w:pPr>
        <w:pStyle w:val="ConsPlusNormal"/>
        <w:spacing w:line="318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где:</w:t>
      </w:r>
    </w:p>
    <w:p w:rsidR="007C2F1C" w:rsidRPr="001E2184" w:rsidRDefault="007C2F1C" w:rsidP="00BD33BB">
      <w:pPr>
        <w:pStyle w:val="ConsPlusNormal"/>
        <w:spacing w:before="220" w:line="318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184">
        <w:rPr>
          <w:rFonts w:ascii="Times New Roman" w:hAnsi="Times New Roman" w:cs="Times New Roman"/>
          <w:sz w:val="28"/>
          <w:szCs w:val="28"/>
        </w:rPr>
        <w:t>Двтр</w:t>
      </w:r>
      <w:proofErr w:type="spellEnd"/>
      <w:r w:rsidRPr="001E2184">
        <w:rPr>
          <w:rFonts w:ascii="Times New Roman" w:hAnsi="Times New Roman" w:cs="Times New Roman"/>
          <w:sz w:val="28"/>
          <w:szCs w:val="28"/>
        </w:rPr>
        <w:t xml:space="preserve"> - (доля) выпускников, трудоустроившихся после завершения стажировки по месту прохождения стажировки или в других организациях, от общего количества выпускников, завершивших стажировки</w:t>
      </w:r>
      <w:proofErr w:type="gramStart"/>
      <w:r w:rsidRPr="001E2184">
        <w:rPr>
          <w:rFonts w:ascii="Times New Roman" w:hAnsi="Times New Roman" w:cs="Times New Roman"/>
          <w:sz w:val="28"/>
          <w:szCs w:val="28"/>
        </w:rPr>
        <w:t>, (%);</w:t>
      </w:r>
      <w:proofErr w:type="gramEnd"/>
    </w:p>
    <w:p w:rsidR="007C2F1C" w:rsidRPr="001E2184" w:rsidRDefault="007C2F1C" w:rsidP="00BD33BB">
      <w:pPr>
        <w:pStyle w:val="ConsPlusNormal"/>
        <w:spacing w:before="220" w:line="318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184">
        <w:rPr>
          <w:rFonts w:ascii="Times New Roman" w:hAnsi="Times New Roman" w:cs="Times New Roman"/>
          <w:sz w:val="28"/>
          <w:szCs w:val="28"/>
        </w:rPr>
        <w:t>Чвтр</w:t>
      </w:r>
      <w:proofErr w:type="spellEnd"/>
      <w:r w:rsidRPr="001E2184">
        <w:rPr>
          <w:rFonts w:ascii="Times New Roman" w:hAnsi="Times New Roman" w:cs="Times New Roman"/>
          <w:sz w:val="28"/>
          <w:szCs w:val="28"/>
        </w:rPr>
        <w:t xml:space="preserve"> - количество выпускников, трудоустроившихся после завершения стажировки по месту прохождения стажировки или в других организациях (чел.);</w:t>
      </w:r>
    </w:p>
    <w:p w:rsidR="007C2F1C" w:rsidRPr="001E2184" w:rsidRDefault="007C2F1C" w:rsidP="007C2F1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184">
        <w:rPr>
          <w:rFonts w:ascii="Times New Roman" w:hAnsi="Times New Roman" w:cs="Times New Roman"/>
          <w:sz w:val="28"/>
          <w:szCs w:val="28"/>
        </w:rPr>
        <w:t>Чвзав</w:t>
      </w:r>
      <w:proofErr w:type="spellEnd"/>
      <w:r w:rsidRPr="001E2184">
        <w:rPr>
          <w:rFonts w:ascii="Times New Roman" w:hAnsi="Times New Roman" w:cs="Times New Roman"/>
          <w:sz w:val="28"/>
          <w:szCs w:val="28"/>
        </w:rPr>
        <w:t xml:space="preserve"> - количество выпускников, завершивших стажировки (чел.).</w:t>
      </w:r>
    </w:p>
    <w:p w:rsidR="001C2572" w:rsidRPr="001E2184" w:rsidRDefault="001C2572" w:rsidP="004628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E748E5" w:rsidRPr="001E2184">
        <w:rPr>
          <w:rFonts w:ascii="Times New Roman" w:hAnsi="Times New Roman"/>
          <w:sz w:val="28"/>
          <w:szCs w:val="28"/>
        </w:rPr>
        <w:t>ведомственной целевой программы</w:t>
      </w:r>
      <w:r w:rsidRPr="001E2184">
        <w:rPr>
          <w:rFonts w:ascii="Times New Roman" w:hAnsi="Times New Roman" w:cs="Times New Roman"/>
          <w:sz w:val="28"/>
          <w:szCs w:val="28"/>
        </w:rPr>
        <w:t xml:space="preserve"> оценивается на основе </w:t>
      </w:r>
      <w:proofErr w:type="gramStart"/>
      <w:r w:rsidRPr="001E2184">
        <w:rPr>
          <w:rFonts w:ascii="Times New Roman" w:hAnsi="Times New Roman" w:cs="Times New Roman"/>
          <w:sz w:val="28"/>
          <w:szCs w:val="28"/>
        </w:rPr>
        <w:t>соотношения степени достижения целевых показателей ведомственной целевой программы</w:t>
      </w:r>
      <w:proofErr w:type="gramEnd"/>
      <w:r w:rsidRPr="001E2184">
        <w:rPr>
          <w:rFonts w:ascii="Times New Roman" w:hAnsi="Times New Roman" w:cs="Times New Roman"/>
          <w:sz w:val="28"/>
          <w:szCs w:val="28"/>
        </w:rPr>
        <w:t xml:space="preserve"> к уровню ее финансирования:</w:t>
      </w:r>
    </w:p>
    <w:p w:rsidR="001C2572" w:rsidRPr="001E2184" w:rsidRDefault="001C2572" w:rsidP="004628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572" w:rsidRPr="001E2184" w:rsidRDefault="008E426F" w:rsidP="004628DE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noProof/>
          <w:position w:val="-64"/>
          <w:sz w:val="28"/>
          <w:szCs w:val="28"/>
        </w:rPr>
        <w:drawing>
          <wp:inline distT="0" distB="0" distL="0" distR="0">
            <wp:extent cx="1327785" cy="954405"/>
            <wp:effectExtent l="0" t="0" r="0" b="0"/>
            <wp:docPr id="1" name="Рисунок 1" descr="base_23963_13794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63_137945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572" w:rsidRPr="001E2184" w:rsidRDefault="001C2572" w:rsidP="004628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где:</w:t>
      </w:r>
    </w:p>
    <w:p w:rsidR="001C2572" w:rsidRPr="001E2184" w:rsidRDefault="001C2572" w:rsidP="004628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R - интегральный показатель эффективности;</w:t>
      </w:r>
    </w:p>
    <w:p w:rsidR="001C2572" w:rsidRPr="001E2184" w:rsidRDefault="001C2572" w:rsidP="004628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N - общее количество целевых показателей;</w:t>
      </w:r>
    </w:p>
    <w:p w:rsidR="001C2572" w:rsidRPr="001E2184" w:rsidRDefault="001C2572" w:rsidP="004628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2184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1E2184">
        <w:rPr>
          <w:rFonts w:ascii="Times New Roman" w:hAnsi="Times New Roman" w:cs="Times New Roman"/>
          <w:sz w:val="28"/>
          <w:szCs w:val="28"/>
        </w:rPr>
        <w:t>факт</w:t>
      </w:r>
      <w:proofErr w:type="spellEnd"/>
      <w:r w:rsidRPr="001E2184">
        <w:rPr>
          <w:rFonts w:ascii="Times New Roman" w:hAnsi="Times New Roman" w:cs="Times New Roman"/>
          <w:sz w:val="28"/>
          <w:szCs w:val="28"/>
        </w:rPr>
        <w:t xml:space="preserve"> - фактическое значение целевого показателя, ед. </w:t>
      </w:r>
      <w:proofErr w:type="spellStart"/>
      <w:r w:rsidRPr="001E2184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1E2184">
        <w:rPr>
          <w:rFonts w:ascii="Times New Roman" w:hAnsi="Times New Roman" w:cs="Times New Roman"/>
          <w:sz w:val="28"/>
          <w:szCs w:val="28"/>
        </w:rPr>
        <w:t>.;</w:t>
      </w:r>
    </w:p>
    <w:p w:rsidR="001C2572" w:rsidRPr="001E2184" w:rsidRDefault="001C2572" w:rsidP="004628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2184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1E2184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1E2184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ед. </w:t>
      </w:r>
      <w:proofErr w:type="spellStart"/>
      <w:r w:rsidRPr="001E2184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1E2184">
        <w:rPr>
          <w:rFonts w:ascii="Times New Roman" w:hAnsi="Times New Roman" w:cs="Times New Roman"/>
          <w:sz w:val="28"/>
          <w:szCs w:val="28"/>
        </w:rPr>
        <w:t>.;</w:t>
      </w:r>
    </w:p>
    <w:p w:rsidR="001C2572" w:rsidRPr="001E2184" w:rsidRDefault="001C2572" w:rsidP="004628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2184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1E2184">
        <w:rPr>
          <w:rFonts w:ascii="Times New Roman" w:hAnsi="Times New Roman" w:cs="Times New Roman"/>
          <w:sz w:val="28"/>
          <w:szCs w:val="28"/>
        </w:rPr>
        <w:t>факт</w:t>
      </w:r>
      <w:proofErr w:type="spellEnd"/>
      <w:r w:rsidRPr="001E2184">
        <w:rPr>
          <w:rFonts w:ascii="Times New Roman" w:hAnsi="Times New Roman" w:cs="Times New Roman"/>
          <w:sz w:val="28"/>
          <w:szCs w:val="28"/>
        </w:rPr>
        <w:t xml:space="preserve"> - фактическая сумма финансирования по </w:t>
      </w:r>
      <w:r w:rsidR="00E748E5" w:rsidRPr="001E2184">
        <w:rPr>
          <w:rFonts w:ascii="Times New Roman" w:hAnsi="Times New Roman"/>
          <w:sz w:val="28"/>
          <w:szCs w:val="28"/>
        </w:rPr>
        <w:t>ведомственной целевой программе</w:t>
      </w:r>
      <w:r w:rsidR="008A44A2" w:rsidRPr="001E2184">
        <w:rPr>
          <w:rFonts w:ascii="Times New Roman" w:hAnsi="Times New Roman"/>
          <w:sz w:val="28"/>
          <w:szCs w:val="28"/>
        </w:rPr>
        <w:t>, тыс. рублей</w:t>
      </w:r>
      <w:r w:rsidRPr="001E2184">
        <w:rPr>
          <w:rFonts w:ascii="Times New Roman" w:hAnsi="Times New Roman" w:cs="Times New Roman"/>
          <w:sz w:val="28"/>
          <w:szCs w:val="28"/>
        </w:rPr>
        <w:t>;</w:t>
      </w:r>
    </w:p>
    <w:p w:rsidR="001C2572" w:rsidRPr="001E2184" w:rsidRDefault="001C2572" w:rsidP="004628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2184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1E2184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1E2184">
        <w:rPr>
          <w:rFonts w:ascii="Times New Roman" w:hAnsi="Times New Roman" w:cs="Times New Roman"/>
          <w:sz w:val="28"/>
          <w:szCs w:val="28"/>
        </w:rPr>
        <w:t xml:space="preserve"> - плановая сумма финансирования по </w:t>
      </w:r>
      <w:r w:rsidR="008A44A2" w:rsidRPr="001E2184">
        <w:rPr>
          <w:rFonts w:ascii="Times New Roman" w:hAnsi="Times New Roman"/>
          <w:sz w:val="28"/>
          <w:szCs w:val="28"/>
        </w:rPr>
        <w:t>ведомственной целевой программе</w:t>
      </w:r>
      <w:r w:rsidRPr="001E2184">
        <w:rPr>
          <w:rFonts w:ascii="Times New Roman" w:hAnsi="Times New Roman" w:cs="Times New Roman"/>
          <w:sz w:val="28"/>
          <w:szCs w:val="28"/>
        </w:rPr>
        <w:t>, тыс. рублей.</w:t>
      </w:r>
    </w:p>
    <w:p w:rsidR="001C2572" w:rsidRPr="001E2184" w:rsidRDefault="001C2572" w:rsidP="004628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Ежегодная оценка эффективности реализации </w:t>
      </w:r>
      <w:r w:rsidR="008A44A2" w:rsidRPr="001E2184">
        <w:rPr>
          <w:rFonts w:ascii="Times New Roman" w:hAnsi="Times New Roman"/>
          <w:sz w:val="28"/>
          <w:szCs w:val="28"/>
        </w:rPr>
        <w:t>ведомственной целевой программы</w:t>
      </w:r>
      <w:r w:rsidRPr="001E2184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критериям:</w:t>
      </w:r>
    </w:p>
    <w:p w:rsidR="001C2572" w:rsidRPr="001E2184" w:rsidRDefault="001C2572" w:rsidP="004628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8A44A2" w:rsidRPr="001E2184">
        <w:rPr>
          <w:rFonts w:ascii="Times New Roman" w:hAnsi="Times New Roman"/>
          <w:sz w:val="28"/>
          <w:szCs w:val="28"/>
        </w:rPr>
        <w:t>ведомственной целевой программы</w:t>
      </w:r>
      <w:r w:rsidR="008A44A2" w:rsidRPr="001E2184">
        <w:rPr>
          <w:rFonts w:ascii="Times New Roman" w:hAnsi="Times New Roman" w:cs="Times New Roman"/>
          <w:sz w:val="28"/>
          <w:szCs w:val="28"/>
        </w:rPr>
        <w:t xml:space="preserve"> </w:t>
      </w:r>
      <w:r w:rsidRPr="001E2184">
        <w:rPr>
          <w:rFonts w:ascii="Times New Roman" w:hAnsi="Times New Roman" w:cs="Times New Roman"/>
          <w:sz w:val="28"/>
          <w:szCs w:val="28"/>
        </w:rPr>
        <w:t>признается высокой в случае, если значение показателя составляет не менее 0,9;</w:t>
      </w:r>
    </w:p>
    <w:p w:rsidR="001C2572" w:rsidRPr="001E2184" w:rsidRDefault="001C2572" w:rsidP="004628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8A44A2" w:rsidRPr="001E2184">
        <w:rPr>
          <w:rFonts w:ascii="Times New Roman" w:hAnsi="Times New Roman"/>
          <w:sz w:val="28"/>
          <w:szCs w:val="28"/>
        </w:rPr>
        <w:t>ведомственной целевой программы</w:t>
      </w:r>
      <w:r w:rsidRPr="001E2184">
        <w:rPr>
          <w:rFonts w:ascii="Times New Roman" w:hAnsi="Times New Roman" w:cs="Times New Roman"/>
          <w:sz w:val="28"/>
          <w:szCs w:val="28"/>
        </w:rPr>
        <w:t xml:space="preserve"> признается средней в случае, если значение показателя составляет не менее 0,8;</w:t>
      </w:r>
    </w:p>
    <w:p w:rsidR="001C2572" w:rsidRPr="001E2184" w:rsidRDefault="001C2572" w:rsidP="004628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реализации </w:t>
      </w:r>
      <w:r w:rsidR="008A44A2" w:rsidRPr="001E2184">
        <w:rPr>
          <w:rFonts w:ascii="Times New Roman" w:hAnsi="Times New Roman"/>
          <w:sz w:val="28"/>
          <w:szCs w:val="28"/>
        </w:rPr>
        <w:t>ведомственной целевой программы</w:t>
      </w:r>
      <w:r w:rsidRPr="001E2184">
        <w:rPr>
          <w:rFonts w:ascii="Times New Roman" w:hAnsi="Times New Roman" w:cs="Times New Roman"/>
          <w:sz w:val="28"/>
          <w:szCs w:val="28"/>
        </w:rPr>
        <w:t xml:space="preserve"> признается удовлетворительной в случае, если значение показателя составляет не менее 0,7.</w:t>
      </w:r>
    </w:p>
    <w:p w:rsidR="001C2572" w:rsidRPr="001E2184" w:rsidRDefault="001C2572" w:rsidP="004628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В остальных случаях эффективность реализации </w:t>
      </w:r>
      <w:r w:rsidR="00B21744" w:rsidRPr="001E2184">
        <w:rPr>
          <w:rFonts w:ascii="Times New Roman" w:hAnsi="Times New Roman"/>
          <w:sz w:val="28"/>
          <w:szCs w:val="28"/>
        </w:rPr>
        <w:t>ведомственной целевой программе</w:t>
      </w:r>
      <w:r w:rsidRPr="001E2184">
        <w:rPr>
          <w:rFonts w:ascii="Times New Roman" w:hAnsi="Times New Roman" w:cs="Times New Roman"/>
          <w:sz w:val="28"/>
          <w:szCs w:val="28"/>
        </w:rPr>
        <w:t xml:space="preserve"> признается неудовлетворительной.</w:t>
      </w:r>
    </w:p>
    <w:p w:rsidR="001C2572" w:rsidRPr="001E2184" w:rsidRDefault="001C2572" w:rsidP="004628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По результатам оценки эффективности может быть обоснована необходимость корректировки перечня мероприятий </w:t>
      </w:r>
      <w:r w:rsidR="00B21744" w:rsidRPr="001E2184">
        <w:rPr>
          <w:rFonts w:ascii="Times New Roman" w:hAnsi="Times New Roman"/>
          <w:sz w:val="28"/>
          <w:szCs w:val="28"/>
        </w:rPr>
        <w:t>ведомственной целевой программы</w:t>
      </w:r>
      <w:r w:rsidRPr="001E2184">
        <w:rPr>
          <w:rFonts w:ascii="Times New Roman" w:hAnsi="Times New Roman" w:cs="Times New Roman"/>
          <w:sz w:val="28"/>
          <w:szCs w:val="28"/>
        </w:rPr>
        <w:t>, целевых показателей и показателей мероприятий, объемов финансирования на соответствующий финансовый год и последующие годы реализации.</w:t>
      </w:r>
    </w:p>
    <w:p w:rsidR="001C2572" w:rsidRPr="001E2184" w:rsidRDefault="001C2572" w:rsidP="003A00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572" w:rsidRPr="001E2184" w:rsidRDefault="001C2572" w:rsidP="003A007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Раздел 6. ОБОСНОВАНИЕ ПОТРЕБНОСТИ В НЕОБХОДИМЫХ РЕСУРСАХ</w:t>
      </w:r>
    </w:p>
    <w:p w:rsidR="001C2572" w:rsidRPr="001E2184" w:rsidRDefault="001C2572" w:rsidP="003A007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1744" w:rsidRPr="001E2184" w:rsidRDefault="00B21744" w:rsidP="004628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E2184">
        <w:rPr>
          <w:rFonts w:ascii="Times New Roman" w:hAnsi="Times New Roman"/>
          <w:sz w:val="28"/>
          <w:szCs w:val="28"/>
        </w:rPr>
        <w:t>Финансирование мероприятий ведомственной целевой программы планируется осуществлять за счет средств областного бюджета в пределах общих объемов бюджетных ассигнований, предусмотренных в установленном порядке законом Иркутской области об областном бюджете на очередной финансовый год и плановый период.</w:t>
      </w:r>
    </w:p>
    <w:p w:rsidR="00B21744" w:rsidRPr="001E2184" w:rsidRDefault="00B21744" w:rsidP="004628DE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E2184">
        <w:rPr>
          <w:rFonts w:ascii="Times New Roman" w:hAnsi="Times New Roman"/>
          <w:sz w:val="28"/>
          <w:szCs w:val="28"/>
        </w:rPr>
        <w:t>В ходе реализации ведомственной целевой программы отдельные ее мероприятия могут уточняться, а общее их финансирование корректироваться с учетом утвержденных расходов областного бюджета на текущий финансовый год.</w:t>
      </w:r>
    </w:p>
    <w:p w:rsidR="001C2572" w:rsidRPr="001E2184" w:rsidRDefault="00346CB2" w:rsidP="004628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473" w:history="1">
        <w:r w:rsidR="001C2572" w:rsidRPr="001E2184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="001C2572" w:rsidRPr="001E2184">
        <w:rPr>
          <w:rFonts w:ascii="Times New Roman" w:hAnsi="Times New Roman" w:cs="Times New Roman"/>
          <w:sz w:val="28"/>
          <w:szCs w:val="28"/>
        </w:rPr>
        <w:t xml:space="preserve"> и объемы финансирования представлены в приложении 3</w:t>
      </w:r>
      <w:r w:rsidR="00C32C12" w:rsidRPr="001E2184">
        <w:rPr>
          <w:rFonts w:ascii="Times New Roman" w:hAnsi="Times New Roman" w:cs="Times New Roman"/>
          <w:sz w:val="28"/>
          <w:szCs w:val="28"/>
        </w:rPr>
        <w:t xml:space="preserve"> </w:t>
      </w:r>
      <w:r w:rsidR="00C32C12" w:rsidRPr="001E2184">
        <w:rPr>
          <w:rFonts w:ascii="Times New Roman" w:hAnsi="Times New Roman"/>
          <w:sz w:val="28"/>
          <w:szCs w:val="28"/>
        </w:rPr>
        <w:t>к ведомственной целевой программе</w:t>
      </w:r>
      <w:r w:rsidR="001C2572" w:rsidRPr="001E2184">
        <w:rPr>
          <w:rFonts w:ascii="Times New Roman" w:hAnsi="Times New Roman" w:cs="Times New Roman"/>
          <w:sz w:val="28"/>
          <w:szCs w:val="28"/>
        </w:rPr>
        <w:t>.</w:t>
      </w:r>
    </w:p>
    <w:p w:rsidR="001C2572" w:rsidRPr="001E2184" w:rsidRDefault="001C2572" w:rsidP="003A007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572" w:rsidRPr="001E2184" w:rsidRDefault="001C2572" w:rsidP="003A007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Раздел 7. ОПИСАНИЕ СИСТЕМЫ УПРАВЛЕНИЯ РЕАЛИЗАЦИЕЙ</w:t>
      </w:r>
    </w:p>
    <w:p w:rsidR="001C2572" w:rsidRPr="001E2184" w:rsidRDefault="001C2572" w:rsidP="003A007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1C2572" w:rsidRPr="001E2184" w:rsidRDefault="001C2572" w:rsidP="003A007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572" w:rsidRPr="001E2184" w:rsidRDefault="001C2572" w:rsidP="00BC7E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4628DE" w:rsidRPr="001E2184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Pr="001E218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бюджетным законодательством Российской Федерации, </w:t>
      </w:r>
      <w:hyperlink r:id="rId12" w:history="1">
        <w:r w:rsidRPr="001E21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2184">
        <w:rPr>
          <w:rFonts w:ascii="Times New Roman" w:hAnsi="Times New Roman" w:cs="Times New Roman"/>
          <w:sz w:val="28"/>
          <w:szCs w:val="28"/>
        </w:rPr>
        <w:t xml:space="preserve"> Российской Федерации от 19 апреля 1991 года </w:t>
      </w:r>
      <w:r w:rsidR="003A007D" w:rsidRPr="001E2184">
        <w:rPr>
          <w:rFonts w:ascii="Times New Roman" w:hAnsi="Times New Roman" w:cs="Times New Roman"/>
          <w:sz w:val="28"/>
          <w:szCs w:val="28"/>
        </w:rPr>
        <w:t>№ 1032-1 «</w:t>
      </w:r>
      <w:r w:rsidRPr="001E2184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 w:rsidR="003A007D" w:rsidRPr="001E2184">
        <w:rPr>
          <w:rFonts w:ascii="Times New Roman" w:hAnsi="Times New Roman" w:cs="Times New Roman"/>
          <w:sz w:val="28"/>
          <w:szCs w:val="28"/>
        </w:rPr>
        <w:t>»</w:t>
      </w:r>
      <w:r w:rsidRPr="001E218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1E218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3A007D" w:rsidRPr="001E2184">
        <w:rPr>
          <w:rFonts w:ascii="Times New Roman" w:hAnsi="Times New Roman" w:cs="Times New Roman"/>
          <w:sz w:val="28"/>
          <w:szCs w:val="28"/>
        </w:rPr>
        <w:t>.</w:t>
      </w:r>
    </w:p>
    <w:p w:rsidR="001C2572" w:rsidRPr="001E2184" w:rsidRDefault="001C2572" w:rsidP="00BC7E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Министерство:</w:t>
      </w:r>
    </w:p>
    <w:p w:rsidR="001C2572" w:rsidRPr="001E2184" w:rsidRDefault="001C2572" w:rsidP="00BC7E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1) осуществляет управление реализацией </w:t>
      </w:r>
      <w:r w:rsidR="000726F1" w:rsidRPr="001E2184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Pr="001E2184">
        <w:rPr>
          <w:rFonts w:ascii="Times New Roman" w:hAnsi="Times New Roman" w:cs="Times New Roman"/>
          <w:sz w:val="28"/>
          <w:szCs w:val="28"/>
        </w:rPr>
        <w:t>;</w:t>
      </w:r>
    </w:p>
    <w:p w:rsidR="001C2572" w:rsidRPr="001E2184" w:rsidRDefault="001C2572" w:rsidP="00BC7E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2) размещает на официальном сайте </w:t>
      </w:r>
      <w:r w:rsidR="000044C3" w:rsidRPr="001E2184">
        <w:rPr>
          <w:rFonts w:ascii="Times New Roman" w:hAnsi="Times New Roman" w:cs="Times New Roman"/>
          <w:sz w:val="28"/>
          <w:szCs w:val="28"/>
        </w:rPr>
        <w:t>м</w:t>
      </w:r>
      <w:r w:rsidRPr="001E2184">
        <w:rPr>
          <w:rFonts w:ascii="Times New Roman" w:hAnsi="Times New Roman" w:cs="Times New Roman"/>
          <w:sz w:val="28"/>
          <w:szCs w:val="28"/>
        </w:rPr>
        <w:t>инистерства в информаци</w:t>
      </w:r>
      <w:r w:rsidR="003A007D" w:rsidRPr="001E2184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1E2184">
        <w:rPr>
          <w:rFonts w:ascii="Times New Roman" w:hAnsi="Times New Roman" w:cs="Times New Roman"/>
          <w:sz w:val="28"/>
          <w:szCs w:val="28"/>
        </w:rPr>
        <w:t>Интернет</w:t>
      </w:r>
      <w:r w:rsidR="003A007D" w:rsidRPr="001E2184">
        <w:rPr>
          <w:rFonts w:ascii="Times New Roman" w:hAnsi="Times New Roman" w:cs="Times New Roman"/>
          <w:sz w:val="28"/>
          <w:szCs w:val="28"/>
        </w:rPr>
        <w:t>»</w:t>
      </w:r>
      <w:r w:rsidRPr="001E2184">
        <w:rPr>
          <w:rFonts w:ascii="Times New Roman" w:hAnsi="Times New Roman" w:cs="Times New Roman"/>
          <w:sz w:val="28"/>
          <w:szCs w:val="28"/>
        </w:rPr>
        <w:t xml:space="preserve"> информацию о мероприятиях и результатах реализации </w:t>
      </w:r>
      <w:r w:rsidR="001E2184" w:rsidRPr="001E2184">
        <w:rPr>
          <w:rFonts w:ascii="Times New Roman" w:hAnsi="Times New Roman" w:cs="Times New Roman"/>
          <w:sz w:val="28"/>
          <w:szCs w:val="28"/>
        </w:rPr>
        <w:t>ведомственной целевой п</w:t>
      </w:r>
      <w:r w:rsidRPr="001E2184">
        <w:rPr>
          <w:rFonts w:ascii="Times New Roman" w:hAnsi="Times New Roman" w:cs="Times New Roman"/>
          <w:sz w:val="28"/>
          <w:szCs w:val="28"/>
        </w:rPr>
        <w:t>рограммы;</w:t>
      </w:r>
    </w:p>
    <w:p w:rsidR="001C2572" w:rsidRPr="001E2184" w:rsidRDefault="001C2572" w:rsidP="00BC7E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3) отвечает за обеспечение реализации </w:t>
      </w:r>
      <w:r w:rsidR="000044C3" w:rsidRPr="001E2184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Pr="001E2184">
        <w:rPr>
          <w:rFonts w:ascii="Times New Roman" w:hAnsi="Times New Roman" w:cs="Times New Roman"/>
          <w:sz w:val="28"/>
          <w:szCs w:val="28"/>
        </w:rPr>
        <w:t xml:space="preserve"> и достижение ее конечных результатов;</w:t>
      </w:r>
    </w:p>
    <w:p w:rsidR="001C2572" w:rsidRPr="001E2184" w:rsidRDefault="003A007D" w:rsidP="00BC7E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4</w:t>
      </w:r>
      <w:r w:rsidR="001C2572" w:rsidRPr="001E2184">
        <w:rPr>
          <w:rFonts w:ascii="Times New Roman" w:hAnsi="Times New Roman" w:cs="Times New Roman"/>
          <w:sz w:val="28"/>
          <w:szCs w:val="28"/>
        </w:rPr>
        <w:t xml:space="preserve">) осуществляет подготовку информации и отчетов о реализации </w:t>
      </w:r>
      <w:r w:rsidR="000044C3" w:rsidRPr="001E2184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="001C2572" w:rsidRPr="001E2184">
        <w:rPr>
          <w:rFonts w:ascii="Times New Roman" w:hAnsi="Times New Roman" w:cs="Times New Roman"/>
          <w:sz w:val="28"/>
          <w:szCs w:val="28"/>
        </w:rPr>
        <w:t xml:space="preserve"> для Правительства Иркутской области, министерства экономического развития Иркутской области, министерства финансов Иркутской области.</w:t>
      </w:r>
    </w:p>
    <w:p w:rsidR="003A007D" w:rsidRPr="001E2184" w:rsidRDefault="003A007D" w:rsidP="00BC7E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5)</w:t>
      </w:r>
      <w:r w:rsidR="001C2572" w:rsidRPr="001E2184">
        <w:rPr>
          <w:rFonts w:ascii="Times New Roman" w:hAnsi="Times New Roman" w:cs="Times New Roman"/>
          <w:sz w:val="28"/>
          <w:szCs w:val="28"/>
        </w:rPr>
        <w:t xml:space="preserve"> осуществляет мониторинг реализации </w:t>
      </w:r>
      <w:r w:rsidR="000044C3" w:rsidRPr="001E2184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="001C2572" w:rsidRPr="001E2184">
        <w:rPr>
          <w:rFonts w:ascii="Times New Roman" w:hAnsi="Times New Roman" w:cs="Times New Roman"/>
          <w:sz w:val="28"/>
          <w:szCs w:val="28"/>
        </w:rPr>
        <w:t>, в ходе проведения которого ежеквартально фиксирует и анализирует информацию о р</w:t>
      </w:r>
      <w:r w:rsidRPr="001E2184">
        <w:rPr>
          <w:rFonts w:ascii="Times New Roman" w:hAnsi="Times New Roman" w:cs="Times New Roman"/>
          <w:sz w:val="28"/>
          <w:szCs w:val="28"/>
        </w:rPr>
        <w:t xml:space="preserve">езультатах исполнения </w:t>
      </w:r>
      <w:r w:rsidR="000044C3" w:rsidRPr="001E2184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="000044C3" w:rsidRPr="001E2184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 w:rsidRPr="001E2184">
        <w:rPr>
          <w:rFonts w:ascii="Times New Roman" w:hAnsi="Times New Roman" w:cs="Times New Roman"/>
          <w:sz w:val="28"/>
          <w:szCs w:val="28"/>
        </w:rPr>
        <w:t>;</w:t>
      </w:r>
    </w:p>
    <w:p w:rsidR="001C2572" w:rsidRPr="001E2184" w:rsidRDefault="003A007D" w:rsidP="00BC7E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>6) у</w:t>
      </w:r>
      <w:r w:rsidR="001C2572" w:rsidRPr="001E2184">
        <w:rPr>
          <w:rFonts w:ascii="Times New Roman" w:hAnsi="Times New Roman" w:cs="Times New Roman"/>
          <w:sz w:val="28"/>
          <w:szCs w:val="28"/>
        </w:rPr>
        <w:t xml:space="preserve">станавливает отклонения фактических результатов реализации </w:t>
      </w:r>
      <w:r w:rsidR="00BC7EA5" w:rsidRPr="001E2184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  <w:r w:rsidR="001C2572" w:rsidRPr="001E2184">
        <w:rPr>
          <w:rFonts w:ascii="Times New Roman" w:hAnsi="Times New Roman" w:cs="Times New Roman"/>
          <w:sz w:val="28"/>
          <w:szCs w:val="28"/>
        </w:rPr>
        <w:t xml:space="preserve">и целевых индикаторов по отношению к </w:t>
      </w:r>
      <w:proofErr w:type="gramStart"/>
      <w:r w:rsidR="001C2572" w:rsidRPr="001E2184">
        <w:rPr>
          <w:rFonts w:ascii="Times New Roman" w:hAnsi="Times New Roman" w:cs="Times New Roman"/>
          <w:sz w:val="28"/>
          <w:szCs w:val="28"/>
        </w:rPr>
        <w:t>запланированным</w:t>
      </w:r>
      <w:proofErr w:type="gramEnd"/>
      <w:r w:rsidR="001C2572" w:rsidRPr="001E2184">
        <w:rPr>
          <w:rFonts w:ascii="Times New Roman" w:hAnsi="Times New Roman" w:cs="Times New Roman"/>
          <w:sz w:val="28"/>
          <w:szCs w:val="28"/>
        </w:rPr>
        <w:t xml:space="preserve">. При наличии существенных отклонений выявляются их причины и факторы, негативно влияющие на реализацию </w:t>
      </w:r>
      <w:r w:rsidR="00BC7EA5" w:rsidRPr="001E2184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="001C2572" w:rsidRPr="001E2184">
        <w:rPr>
          <w:rFonts w:ascii="Times New Roman" w:hAnsi="Times New Roman" w:cs="Times New Roman"/>
          <w:sz w:val="28"/>
          <w:szCs w:val="28"/>
        </w:rPr>
        <w:t>, и разрабатываются меры по повышению ее результативности.</w:t>
      </w:r>
    </w:p>
    <w:p w:rsidR="001C2572" w:rsidRPr="001E2184" w:rsidRDefault="001C2572" w:rsidP="00BC7E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184">
        <w:rPr>
          <w:rFonts w:ascii="Times New Roman" w:hAnsi="Times New Roman" w:cs="Times New Roman"/>
          <w:sz w:val="28"/>
          <w:szCs w:val="28"/>
        </w:rPr>
        <w:t>В зависимости от ситуации на рынке труда Иркутской области может изменяться количество выпускников организаций, осуществляющих образовательную деятельность, направленных на стажировки в целях приобретения ими опыта работы, количество наставников, закрепленных за выпускниками организаций, осуществляющих образовательную деятельность, проходящих стажировку, объемы средств, необходимых на проведение стажировок выпускников организаций, осуществляющих образовательную деятельность, на предстоящий год.</w:t>
      </w:r>
      <w:proofErr w:type="gramEnd"/>
    </w:p>
    <w:p w:rsidR="001C2572" w:rsidRPr="001E2184" w:rsidRDefault="001C2572" w:rsidP="00BC7E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Исполнение мероприятий </w:t>
      </w:r>
      <w:r w:rsidR="00BC7EA5" w:rsidRPr="001E2184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Pr="001E2184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3A007D" w:rsidRPr="001E2184">
        <w:rPr>
          <w:rFonts w:ascii="Times New Roman" w:hAnsi="Times New Roman" w:cs="Times New Roman"/>
          <w:sz w:val="28"/>
          <w:szCs w:val="28"/>
        </w:rPr>
        <w:t>Центры занятости населения.</w:t>
      </w:r>
    </w:p>
    <w:p w:rsidR="001C2572" w:rsidRPr="001E2184" w:rsidRDefault="001C2572" w:rsidP="00BC7E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5064AA" w:rsidRPr="001E2184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Pr="001E2184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уполномоченными органами государственной власти Иркутской области в пределах их компетенции в установленном порядке.</w:t>
      </w:r>
    </w:p>
    <w:p w:rsidR="001C2572" w:rsidRPr="001E2184" w:rsidRDefault="001C2572" w:rsidP="00BC7E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84">
        <w:rPr>
          <w:rFonts w:ascii="Times New Roman" w:hAnsi="Times New Roman" w:cs="Times New Roman"/>
          <w:sz w:val="28"/>
          <w:szCs w:val="28"/>
        </w:rPr>
        <w:t xml:space="preserve">Текущий контроль исполнения работодателем соглашения о предоставлении субсидии из областного бюджета в целях частичного возмещения затрат на оплату труда выпускников и выплат работникам за наставничество осуществляется директором </w:t>
      </w:r>
      <w:r w:rsidR="005E359A" w:rsidRPr="001E2184">
        <w:rPr>
          <w:rFonts w:ascii="Times New Roman" w:hAnsi="Times New Roman" w:cs="Times New Roman"/>
          <w:sz w:val="28"/>
          <w:szCs w:val="28"/>
        </w:rPr>
        <w:t>Центра занятости населения</w:t>
      </w:r>
      <w:r w:rsidRPr="001E2184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в соответствии с должностными обязанностями.</w:t>
      </w:r>
    </w:p>
    <w:p w:rsidR="0066032D" w:rsidRPr="00412858" w:rsidRDefault="0066032D" w:rsidP="0066032D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12858">
        <w:rPr>
          <w:rFonts w:ascii="Times New Roman" w:hAnsi="Times New Roman"/>
          <w:sz w:val="28"/>
          <w:szCs w:val="28"/>
        </w:rPr>
        <w:t>Контроль целев</w:t>
      </w:r>
      <w:r>
        <w:rPr>
          <w:rFonts w:ascii="Times New Roman" w:hAnsi="Times New Roman"/>
          <w:sz w:val="28"/>
          <w:szCs w:val="28"/>
        </w:rPr>
        <w:t>ого</w:t>
      </w:r>
      <w:r w:rsidRPr="00412858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412858">
        <w:rPr>
          <w:rFonts w:ascii="Times New Roman" w:hAnsi="Times New Roman"/>
          <w:sz w:val="28"/>
          <w:szCs w:val="28"/>
        </w:rPr>
        <w:t xml:space="preserve"> бюджетных средств осуществляется в соответствии с бюджетным законодательством.</w:t>
      </w:r>
    </w:p>
    <w:p w:rsidR="00461A7A" w:rsidRDefault="00461A7A" w:rsidP="006603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89B" w:rsidRDefault="0060389B" w:rsidP="006603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89B" w:rsidRDefault="0060389B" w:rsidP="006603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89B" w:rsidRDefault="0060389B" w:rsidP="006603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89B" w:rsidRDefault="0060389B" w:rsidP="006603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89B" w:rsidRDefault="0060389B" w:rsidP="006603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89B" w:rsidRDefault="0060389B" w:rsidP="006603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89B" w:rsidRDefault="0060389B" w:rsidP="006603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89B" w:rsidRDefault="0060389B" w:rsidP="006603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89B" w:rsidRDefault="0060389B" w:rsidP="006603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89B" w:rsidRDefault="0060389B" w:rsidP="006603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89B" w:rsidRDefault="0060389B" w:rsidP="006603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89B" w:rsidRDefault="0060389B" w:rsidP="006603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89B" w:rsidRDefault="0060389B" w:rsidP="006603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89B" w:rsidRDefault="0060389B" w:rsidP="006603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89B" w:rsidRDefault="0060389B" w:rsidP="006603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89B" w:rsidRDefault="0060389B" w:rsidP="006603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89B" w:rsidRDefault="0060389B" w:rsidP="006603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89B" w:rsidRDefault="0060389B" w:rsidP="006603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89B" w:rsidRDefault="0060389B" w:rsidP="006603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89B" w:rsidRDefault="0060389B" w:rsidP="006603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89B" w:rsidRDefault="0060389B" w:rsidP="006603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60389B" w:rsidSect="00B75EAB">
          <w:headerReference w:type="default" r:id="rId14"/>
          <w:pgSz w:w="11905" w:h="16838"/>
          <w:pgMar w:top="1134" w:right="567" w:bottom="567" w:left="1701" w:header="397" w:footer="0" w:gutter="0"/>
          <w:cols w:space="720"/>
          <w:titlePg/>
          <w:docGrid w:linePitch="299"/>
        </w:sectPr>
      </w:pPr>
    </w:p>
    <w:p w:rsidR="004E1427" w:rsidRPr="004E1427" w:rsidRDefault="004E1427" w:rsidP="004E1427">
      <w:pPr>
        <w:pStyle w:val="ConsPlusNormal"/>
        <w:spacing w:before="220"/>
        <w:ind w:left="10206"/>
        <w:contextualSpacing/>
        <w:rPr>
          <w:rFonts w:ascii="Times New Roman" w:hAnsi="Times New Roman"/>
          <w:sz w:val="24"/>
          <w:szCs w:val="24"/>
        </w:rPr>
      </w:pPr>
      <w:r w:rsidRPr="004E142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0389B" w:rsidRDefault="004E1427" w:rsidP="004E1427">
      <w:pPr>
        <w:pStyle w:val="ConsPlusNormal"/>
        <w:spacing w:before="220"/>
        <w:ind w:left="10206"/>
        <w:contextualSpacing/>
        <w:rPr>
          <w:rFonts w:ascii="Times New Roman" w:hAnsi="Times New Roman"/>
          <w:sz w:val="24"/>
          <w:szCs w:val="24"/>
        </w:rPr>
      </w:pPr>
      <w:r w:rsidRPr="004E1427">
        <w:rPr>
          <w:rFonts w:ascii="Times New Roman" w:hAnsi="Times New Roman"/>
          <w:sz w:val="24"/>
          <w:szCs w:val="24"/>
        </w:rPr>
        <w:t xml:space="preserve">к ведомственной целевой программе Иркутской области «Организация стажировок выпускников организаций, осуществляющих образовательную деятельность, в целях приобретения ими опыта работы в Иркутской области» </w:t>
      </w:r>
      <w:r w:rsidR="002A65D3">
        <w:rPr>
          <w:rFonts w:ascii="Times New Roman" w:hAnsi="Times New Roman"/>
          <w:sz w:val="24"/>
          <w:szCs w:val="24"/>
        </w:rPr>
        <w:t>на</w:t>
      </w:r>
      <w:r w:rsidRPr="004E1427">
        <w:rPr>
          <w:rFonts w:ascii="Times New Roman" w:hAnsi="Times New Roman"/>
          <w:sz w:val="24"/>
          <w:szCs w:val="24"/>
        </w:rPr>
        <w:t xml:space="preserve"> 2019-2024 год</w:t>
      </w:r>
      <w:r w:rsidR="002A65D3">
        <w:rPr>
          <w:rFonts w:ascii="Times New Roman" w:hAnsi="Times New Roman"/>
          <w:sz w:val="24"/>
          <w:szCs w:val="24"/>
        </w:rPr>
        <w:t>ы</w:t>
      </w:r>
    </w:p>
    <w:p w:rsidR="004E1427" w:rsidRDefault="004E1427" w:rsidP="004E1427">
      <w:pPr>
        <w:pStyle w:val="ConsPlusNormal"/>
        <w:spacing w:before="220"/>
        <w:ind w:left="10206"/>
        <w:contextualSpacing/>
        <w:rPr>
          <w:rFonts w:ascii="Times New Roman" w:hAnsi="Times New Roman"/>
          <w:sz w:val="24"/>
          <w:szCs w:val="24"/>
        </w:rPr>
      </w:pPr>
    </w:p>
    <w:p w:rsidR="006811A8" w:rsidRDefault="006811A8" w:rsidP="004E1427">
      <w:pPr>
        <w:pStyle w:val="ConsPlusNormal"/>
        <w:spacing w:before="220"/>
        <w:ind w:left="10206"/>
        <w:contextualSpacing/>
        <w:rPr>
          <w:rFonts w:ascii="Times New Roman" w:hAnsi="Times New Roman"/>
          <w:sz w:val="24"/>
          <w:szCs w:val="24"/>
        </w:rPr>
      </w:pPr>
    </w:p>
    <w:p w:rsidR="004E1427" w:rsidRDefault="00E65D8D" w:rsidP="00E65D8D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  <w:r w:rsidRPr="00E65D8D">
        <w:rPr>
          <w:rFonts w:ascii="Times New Roman" w:hAnsi="Times New Roman"/>
          <w:sz w:val="24"/>
          <w:szCs w:val="24"/>
        </w:rPr>
        <w:t>ПЛАНИРУЕМЫЕ ЦЕЛЕВЫЕ ПОКАЗАТЕЛИ  ВЕДОМСТВЕННОЙ ЦЕЛЕВОЙ ПРОГРАММЫ ИРКУТСКОЙ ОБЛАСТИ «ОРГАНИЗАЦИЯ  СТАЖИРОВОК ВЫПУСКНИКОВ ОРГАНИЗАЦИЙ, ОСУЩЕСТВЛЯЮЩИХ ОБРАЗОВАТЕЛЬНУЮ ДЕЯТЕЛЬНОСТЬ, В ЦЕЛЯХ ПРИОБРЕТЕНИЯ ИМИ ОПЫТА РАБОТЫ В ИРКУТСКОЙ ОБЛАСТИ» НА 2019 – 2024 ГОДЫ</w:t>
      </w:r>
    </w:p>
    <w:p w:rsidR="00E65D8D" w:rsidRDefault="00E65D8D" w:rsidP="00E65D8D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6174" w:type="dxa"/>
        <w:tblInd w:w="95" w:type="dxa"/>
        <w:tblLayout w:type="fixed"/>
        <w:tblLook w:val="04A0"/>
      </w:tblPr>
      <w:tblGrid>
        <w:gridCol w:w="611"/>
        <w:gridCol w:w="2663"/>
        <w:gridCol w:w="656"/>
        <w:gridCol w:w="904"/>
        <w:gridCol w:w="992"/>
        <w:gridCol w:w="1134"/>
        <w:gridCol w:w="1106"/>
        <w:gridCol w:w="1106"/>
        <w:gridCol w:w="1106"/>
        <w:gridCol w:w="1106"/>
        <w:gridCol w:w="1137"/>
        <w:gridCol w:w="1243"/>
        <w:gridCol w:w="1276"/>
        <w:gridCol w:w="1134"/>
      </w:tblGrid>
      <w:tr w:rsidR="00C46049" w:rsidRPr="00C46049" w:rsidTr="00C46049">
        <w:trPr>
          <w:trHeight w:val="49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цели, задачи, целевого показателя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Порядок (формула) расчета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данных для расчета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Периодичность расчета целевого показателя </w:t>
            </w:r>
          </w:p>
        </w:tc>
      </w:tr>
      <w:tr w:rsidR="00C46049" w:rsidRPr="00C46049" w:rsidTr="00C46049">
        <w:trPr>
          <w:trHeight w:val="109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 (отчет)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 (оценка)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 (прогноз)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 (прогноз)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 (прогноз)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 (прогноз)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 (прогноз)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 (прогноз)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049" w:rsidRPr="00C46049" w:rsidTr="00C4604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46049" w:rsidRPr="00C46049" w:rsidTr="00C46049">
        <w:trPr>
          <w:trHeight w:val="630"/>
        </w:trPr>
        <w:tc>
          <w:tcPr>
            <w:tcW w:w="161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Повышение конкурентоспособности выпускников организаций, осуществляющих образовательную деятельность, на рынке труда Иркутской области, приобретение ими опыта работы</w:t>
            </w:r>
          </w:p>
        </w:tc>
      </w:tr>
      <w:tr w:rsidR="00C46049" w:rsidRPr="00C46049" w:rsidTr="00C46049">
        <w:trPr>
          <w:trHeight w:val="16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выпускников организаций, осуществляющих образовательную деятельность, направленных на стажировки в целях приобретения ими опыта работы,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D806BE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C46049" w:rsidRPr="00C46049" w:rsidTr="00D806BE">
        <w:trPr>
          <w:trHeight w:val="112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выпускников организаций, осуществляющих образовательную деятельность, с инвалидностью и ограниченными возможностями здоровья, </w:t>
            </w: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направленных на стажировки в целях приобретения ими опыта работы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D806BE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C46049" w:rsidRPr="00C46049" w:rsidTr="00C46049">
        <w:trPr>
          <w:trHeight w:val="19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выпускников, трудоустроившихся после завершения стажировки по месту прохождения стажировки или в других организациях, от общего количества выпускников, завершивших стажировки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Двтр</w:t>
            </w:r>
            <w:proofErr w:type="spellEnd"/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Чвтр</w:t>
            </w:r>
            <w:proofErr w:type="spellEnd"/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Чвзав</w:t>
            </w:r>
            <w:proofErr w:type="spellEnd"/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E11192" w:rsidRDefault="00E11192" w:rsidP="00E65D8D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11192" w:rsidRDefault="00E11192" w:rsidP="00E65D8D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5D8D" w:rsidRDefault="00E65D8D" w:rsidP="00E65D8D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E1427" w:rsidRDefault="004E1427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E1427" w:rsidRDefault="004E1427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11A8" w:rsidRDefault="006811A8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11A8" w:rsidRDefault="006811A8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11A8" w:rsidRDefault="006811A8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11A8" w:rsidRDefault="006811A8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11A8" w:rsidRDefault="006811A8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11A8" w:rsidRDefault="006811A8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11A8" w:rsidRDefault="006811A8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11A8" w:rsidRDefault="006811A8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11A8" w:rsidRDefault="006811A8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11A8" w:rsidRDefault="006811A8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11A8" w:rsidRDefault="006811A8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11A8" w:rsidRDefault="006811A8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06BE" w:rsidRDefault="00D806BE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06BE" w:rsidRDefault="00D806BE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11A8" w:rsidRDefault="006811A8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11A8" w:rsidRDefault="006811A8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11A8" w:rsidRDefault="006811A8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11A8" w:rsidRDefault="006811A8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11A8" w:rsidRPr="004E1427" w:rsidRDefault="006811A8" w:rsidP="006811A8">
      <w:pPr>
        <w:pStyle w:val="ConsPlusNormal"/>
        <w:spacing w:before="220"/>
        <w:ind w:left="10206"/>
        <w:contextualSpacing/>
        <w:rPr>
          <w:rFonts w:ascii="Times New Roman" w:hAnsi="Times New Roman"/>
          <w:sz w:val="24"/>
          <w:szCs w:val="24"/>
        </w:rPr>
      </w:pPr>
      <w:r w:rsidRPr="004E142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6811A8" w:rsidRDefault="006811A8" w:rsidP="006811A8">
      <w:pPr>
        <w:pStyle w:val="ConsPlusNormal"/>
        <w:spacing w:before="220"/>
        <w:ind w:left="10206"/>
        <w:contextualSpacing/>
        <w:rPr>
          <w:rFonts w:ascii="Times New Roman" w:hAnsi="Times New Roman"/>
          <w:sz w:val="24"/>
          <w:szCs w:val="24"/>
        </w:rPr>
      </w:pPr>
      <w:r w:rsidRPr="004E1427">
        <w:rPr>
          <w:rFonts w:ascii="Times New Roman" w:hAnsi="Times New Roman"/>
          <w:sz w:val="24"/>
          <w:szCs w:val="24"/>
        </w:rPr>
        <w:t xml:space="preserve">к ведомственной целевой программе Иркутской области «Организация стажировок выпускников организаций, осуществляющих образовательную деятельность, в целях приобретения ими опыта работы в Иркутской области» </w:t>
      </w:r>
      <w:r w:rsidR="002A65D3">
        <w:rPr>
          <w:rFonts w:ascii="Times New Roman" w:hAnsi="Times New Roman"/>
          <w:sz w:val="24"/>
          <w:szCs w:val="24"/>
        </w:rPr>
        <w:t>на</w:t>
      </w:r>
      <w:r w:rsidRPr="004E1427">
        <w:rPr>
          <w:rFonts w:ascii="Times New Roman" w:hAnsi="Times New Roman"/>
          <w:sz w:val="24"/>
          <w:szCs w:val="24"/>
        </w:rPr>
        <w:t xml:space="preserve"> 2019-2024 год</w:t>
      </w:r>
      <w:r w:rsidR="002A65D3">
        <w:rPr>
          <w:rFonts w:ascii="Times New Roman" w:hAnsi="Times New Roman"/>
          <w:sz w:val="24"/>
          <w:szCs w:val="24"/>
        </w:rPr>
        <w:t>ы</w:t>
      </w:r>
    </w:p>
    <w:p w:rsidR="006811A8" w:rsidRDefault="006811A8" w:rsidP="006811A8">
      <w:pPr>
        <w:pStyle w:val="ConsPlusNormal"/>
        <w:spacing w:before="220"/>
        <w:ind w:left="10206"/>
        <w:contextualSpacing/>
        <w:rPr>
          <w:rFonts w:ascii="Times New Roman" w:hAnsi="Times New Roman"/>
          <w:sz w:val="24"/>
          <w:szCs w:val="24"/>
        </w:rPr>
      </w:pPr>
    </w:p>
    <w:p w:rsidR="006811A8" w:rsidRDefault="0088273E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  <w:r w:rsidRPr="0088273E">
        <w:rPr>
          <w:rFonts w:ascii="Times New Roman" w:hAnsi="Times New Roman"/>
          <w:sz w:val="24"/>
          <w:szCs w:val="24"/>
        </w:rPr>
        <w:t>СИСТЕМА МЕРОПРИЯТИЙ ВЕДОМСТВЕННОЙ ЦЕЛЕВОЙ ПРОГРАММЫ ИРКУТСКОЙ ОБЛАСТИ «ОРГАНИЗАЦИЯ СТАЖИРОВОК ВЫПУСКНИКОВ ОРГАНИЗАЦИЙ, ОСУЩЕСТВЛЯЮЩИХ ОБРАЗОВАТЕЛЬНУЮ ДЕЯТЕЛЬНОСТЬ, В ЦЕЛЯХ ПРИОБРЕТЕНИЯ ИМИ ОПЫТА РАБОТЫ В ИРКУТСКОЙ ОБЛАСТИ» НА 2019-2024 ГОДЫ</w:t>
      </w:r>
    </w:p>
    <w:p w:rsidR="00FB4732" w:rsidRDefault="00FB4732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6173" w:type="dxa"/>
        <w:tblInd w:w="95" w:type="dxa"/>
        <w:tblLayout w:type="fixed"/>
        <w:tblLook w:val="04A0"/>
      </w:tblPr>
      <w:tblGrid>
        <w:gridCol w:w="540"/>
        <w:gridCol w:w="2570"/>
        <w:gridCol w:w="1777"/>
        <w:gridCol w:w="938"/>
        <w:gridCol w:w="992"/>
        <w:gridCol w:w="2552"/>
        <w:gridCol w:w="851"/>
        <w:gridCol w:w="992"/>
        <w:gridCol w:w="992"/>
        <w:gridCol w:w="992"/>
        <w:gridCol w:w="992"/>
        <w:gridCol w:w="993"/>
        <w:gridCol w:w="992"/>
      </w:tblGrid>
      <w:tr w:rsidR="00C46049" w:rsidRPr="00C46049" w:rsidTr="00C46049">
        <w:trPr>
          <w:trHeight w:val="6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C4604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C46049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C4604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Наименование цели, задачи, мероприятия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46049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  <w:proofErr w:type="gramEnd"/>
            <w:r w:rsidRPr="00C46049">
              <w:rPr>
                <w:rFonts w:ascii="Times New Roman" w:eastAsia="Times New Roman" w:hAnsi="Times New Roman"/>
                <w:lang w:eastAsia="ru-RU"/>
              </w:rPr>
              <w:t xml:space="preserve"> за реализацию мероприятия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Срок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Источник финансирования/Наименование показателя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 xml:space="preserve">Ед. </w:t>
            </w:r>
            <w:proofErr w:type="spellStart"/>
            <w:r w:rsidRPr="00C46049">
              <w:rPr>
                <w:rFonts w:ascii="Times New Roman" w:eastAsia="Times New Roman" w:hAnsi="Times New Roman"/>
                <w:lang w:eastAsia="ru-RU"/>
              </w:rPr>
              <w:t>изм</w:t>
            </w:r>
            <w:proofErr w:type="spellEnd"/>
            <w:r w:rsidRPr="00C4604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мероприятие /Значения показателей мероприятия</w:t>
            </w:r>
          </w:p>
        </w:tc>
      </w:tr>
      <w:tr w:rsidR="00C46049" w:rsidRPr="00C46049" w:rsidTr="00C46049">
        <w:trPr>
          <w:trHeight w:val="6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с (месяц/ 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по (месяц/ год)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</w:tr>
      <w:tr w:rsidR="00C46049" w:rsidRPr="00C46049" w:rsidTr="00C46049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C46049" w:rsidRPr="00C46049" w:rsidTr="00C46049">
        <w:trPr>
          <w:trHeight w:val="510"/>
        </w:trPr>
        <w:tc>
          <w:tcPr>
            <w:tcW w:w="16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Цель: Повышение конкурентоспособности выпускников организаций, осуществляющих образовательную деятельность, на рынке труда Иркутской области, приобретение ими опыта работы</w:t>
            </w:r>
          </w:p>
        </w:tc>
      </w:tr>
      <w:tr w:rsidR="00C46049" w:rsidRPr="00C46049" w:rsidTr="00C46049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Предоставление субсидий работодателям в целях частичного возмещения затрат на выплаты работникам за наставничество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Министерство труда и занятости Иркутской области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01/2019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12/2024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15 070,0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EA75BB" w:rsidP="00EA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6 645,3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8 636,2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7 196,9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7 196,9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14 393,7</w:t>
            </w:r>
          </w:p>
        </w:tc>
      </w:tr>
      <w:tr w:rsidR="00C46049" w:rsidRPr="00C46049" w:rsidTr="00C46049">
        <w:trPr>
          <w:trHeight w:val="12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 xml:space="preserve">Количество наставников, закрепленных за выпускниками организаций, осуществляющих образовательную деятельность, проходящих стажировку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49" w:rsidRPr="00C46049" w:rsidRDefault="00EA75BB" w:rsidP="00EA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490</w:t>
            </w:r>
          </w:p>
        </w:tc>
      </w:tr>
      <w:tr w:rsidR="00C46049" w:rsidRPr="00C46049" w:rsidTr="00C46049">
        <w:trPr>
          <w:trHeight w:val="22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 xml:space="preserve">Отношение количества наставников, закрепленных за выпускниками организаций, осуществляющих образовательную деятельность, проходящих стажировку к количеству выпускников организаций, осуществляющих образовательную деятельность, прошедших стажировку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C46049" w:rsidRPr="00C46049" w:rsidTr="00C46049">
        <w:trPr>
          <w:trHeight w:val="6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Предоставление субсидий работодателям в целях частичного возмещения затрат на оплату труда выпускников организаций, осуществляющих образовательную деятельность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Министерство труда и занятости Иркутской области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01/2019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12/2024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30 140,2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EA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13</w:t>
            </w:r>
            <w:r w:rsidR="00EA75BB">
              <w:rPr>
                <w:rFonts w:ascii="Times New Roman" w:eastAsia="Times New Roman" w:hAnsi="Times New Roman"/>
                <w:lang w:eastAsia="ru-RU"/>
              </w:rPr>
              <w:t> 315,4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17 272,5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14 393,8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14 393,8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28 787,5</w:t>
            </w:r>
          </w:p>
        </w:tc>
      </w:tr>
      <w:tr w:rsidR="00C46049" w:rsidRPr="00C46049" w:rsidTr="00C46049">
        <w:trPr>
          <w:trHeight w:val="9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Количество выпускников организаций, осуществляющих образовательную деятельность, прошедших стажировку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49" w:rsidRPr="00C46049" w:rsidRDefault="00C46049" w:rsidP="00EA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3</w:t>
            </w:r>
            <w:r w:rsidR="00EA75BB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490</w:t>
            </w:r>
          </w:p>
        </w:tc>
      </w:tr>
      <w:tr w:rsidR="00C46049" w:rsidRPr="00C46049" w:rsidTr="00C46049">
        <w:trPr>
          <w:trHeight w:val="20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 xml:space="preserve">Доля выпускников организаций, осуществляющих образовательную деятельность, прошедших стажировку, от общего числа выпускников организаций, осуществляющих образовательную деятельность направленных на </w:t>
            </w:r>
            <w:r w:rsidRPr="00C4604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стажировку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C46049" w:rsidRPr="00C46049" w:rsidTr="00C46049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6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объем финансирования в целом по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b/>
                <w:bCs/>
                <w:lang w:eastAsia="ru-RU"/>
              </w:rPr>
              <w:t>тыс</w:t>
            </w:r>
            <w:proofErr w:type="gramStart"/>
            <w:r w:rsidRPr="00C46049">
              <w:rPr>
                <w:rFonts w:ascii="Times New Roman" w:eastAsia="Times New Roman" w:hAnsi="Times New Roman"/>
                <w:b/>
                <w:bCs/>
                <w:lang w:eastAsia="ru-RU"/>
              </w:rPr>
              <w:t>.р</w:t>
            </w:r>
            <w:proofErr w:type="gramEnd"/>
            <w:r w:rsidRPr="00C46049">
              <w:rPr>
                <w:rFonts w:ascii="Times New Roman" w:eastAsia="Times New Roman" w:hAnsi="Times New Roman"/>
                <w:b/>
                <w:bCs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b/>
                <w:bCs/>
                <w:lang w:eastAsia="ru-RU"/>
              </w:rPr>
              <w:t>45 210,2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49" w:rsidRPr="00C46049" w:rsidRDefault="008D131D" w:rsidP="008D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19 960,7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b/>
                <w:bCs/>
                <w:lang w:eastAsia="ru-RU"/>
              </w:rPr>
              <w:t>25 908,7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b/>
                <w:bCs/>
                <w:lang w:eastAsia="ru-RU"/>
              </w:rPr>
              <w:t>21 590,7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b/>
                <w:bCs/>
                <w:lang w:eastAsia="ru-RU"/>
              </w:rPr>
              <w:t>21 590,7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b/>
                <w:bCs/>
                <w:lang w:eastAsia="ru-RU"/>
              </w:rPr>
              <w:t>43 181,2</w:t>
            </w:r>
          </w:p>
        </w:tc>
      </w:tr>
    </w:tbl>
    <w:p w:rsidR="00DE3306" w:rsidRDefault="00DE3306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E3306" w:rsidRDefault="00DE3306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E3306" w:rsidRDefault="00DE3306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6049" w:rsidRDefault="00C46049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6049" w:rsidRDefault="00C46049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6049" w:rsidRDefault="00C46049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6049" w:rsidRDefault="00C46049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6049" w:rsidRDefault="00C46049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6049" w:rsidRDefault="00C46049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E3306" w:rsidRDefault="00DE3306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B4732" w:rsidRDefault="00FB4732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B4732" w:rsidRDefault="00FB4732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B4732" w:rsidRDefault="00FB4732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273E" w:rsidRDefault="0088273E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1AB3" w:rsidRDefault="002A1AB3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1AB3" w:rsidRDefault="002A1AB3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273E" w:rsidRDefault="0088273E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273E" w:rsidRDefault="0088273E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11A8" w:rsidRDefault="006811A8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11A8" w:rsidRDefault="006811A8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11A8" w:rsidRDefault="006811A8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93F90" w:rsidRDefault="00893F90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93F90" w:rsidRDefault="00893F90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93F90" w:rsidRDefault="00893F90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93F90" w:rsidRDefault="00893F90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93F90" w:rsidRPr="004E1427" w:rsidRDefault="00893F90" w:rsidP="00893F90">
      <w:pPr>
        <w:pStyle w:val="ConsPlusNormal"/>
        <w:spacing w:before="220"/>
        <w:ind w:left="10206"/>
        <w:contextualSpacing/>
        <w:rPr>
          <w:rFonts w:ascii="Times New Roman" w:hAnsi="Times New Roman"/>
          <w:sz w:val="24"/>
          <w:szCs w:val="24"/>
        </w:rPr>
      </w:pPr>
      <w:r w:rsidRPr="004E142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893F90" w:rsidRDefault="00893F90" w:rsidP="00893F90">
      <w:pPr>
        <w:pStyle w:val="ConsPlusNormal"/>
        <w:spacing w:before="220"/>
        <w:ind w:left="10206"/>
        <w:contextualSpacing/>
        <w:rPr>
          <w:rFonts w:ascii="Times New Roman" w:hAnsi="Times New Roman"/>
          <w:sz w:val="24"/>
          <w:szCs w:val="24"/>
        </w:rPr>
      </w:pPr>
      <w:r w:rsidRPr="004E1427">
        <w:rPr>
          <w:rFonts w:ascii="Times New Roman" w:hAnsi="Times New Roman"/>
          <w:sz w:val="24"/>
          <w:szCs w:val="24"/>
        </w:rPr>
        <w:t xml:space="preserve">к ведомственной целевой программе Иркутской области «Организация стажировок выпускников организаций, осуществляющих образовательную деятельность, в целях приобретения ими опыта работы в Иркутской области» </w:t>
      </w:r>
      <w:r w:rsidR="002A65D3">
        <w:rPr>
          <w:rFonts w:ascii="Times New Roman" w:hAnsi="Times New Roman"/>
          <w:sz w:val="24"/>
          <w:szCs w:val="24"/>
        </w:rPr>
        <w:t>на</w:t>
      </w:r>
      <w:r w:rsidRPr="004E1427">
        <w:rPr>
          <w:rFonts w:ascii="Times New Roman" w:hAnsi="Times New Roman"/>
          <w:sz w:val="24"/>
          <w:szCs w:val="24"/>
        </w:rPr>
        <w:t xml:space="preserve"> 2019-2024 год</w:t>
      </w:r>
      <w:r w:rsidR="002A65D3">
        <w:rPr>
          <w:rFonts w:ascii="Times New Roman" w:hAnsi="Times New Roman"/>
          <w:sz w:val="24"/>
          <w:szCs w:val="24"/>
        </w:rPr>
        <w:t>ы</w:t>
      </w:r>
    </w:p>
    <w:p w:rsidR="003B1C88" w:rsidRDefault="003B1C88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B1C88" w:rsidRDefault="00D60E7B" w:rsidP="00D60E7B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  <w:r w:rsidRPr="00D60E7B">
        <w:rPr>
          <w:rFonts w:ascii="Times New Roman" w:hAnsi="Times New Roman"/>
          <w:sz w:val="24"/>
          <w:szCs w:val="24"/>
        </w:rPr>
        <w:t>НАПРАВЛЕНИЯ И ОБЪЕМЫ ФИНАНСИРОВАНИЯ ВЕДОМСТВЕННОЙ ЦЕЛЕВОЙ ПРОГРАММЫ ИРКУТСКОЙ ОБЛАСТИ «ОРГАНИЗАЦИЯ СТАЖИРОВОК ВЫПУСКНИКОВ ОРГАНИЗАЦИЙ, ОСУЩЕСТВЛЯЮЩИХ ОБРАЗОВАТЕЛЬНУЮ ДЕЯТЕЛЬНОСТЬ, В ЦЕЛЯХ ПРИОБРЕТЕНИЯ ИМИ ОПЫТА РАБОТЫ В ИРКУТСКОЙ ОБЛАСТИ» НА 2019 – 2024 ГОДЫ</w:t>
      </w:r>
    </w:p>
    <w:p w:rsidR="00D60E7B" w:rsidRDefault="00D60E7B" w:rsidP="004E1427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6173" w:type="dxa"/>
        <w:tblInd w:w="95" w:type="dxa"/>
        <w:tblLayout w:type="fixed"/>
        <w:tblLook w:val="04A0"/>
      </w:tblPr>
      <w:tblGrid>
        <w:gridCol w:w="513"/>
        <w:gridCol w:w="2477"/>
        <w:gridCol w:w="1417"/>
        <w:gridCol w:w="779"/>
        <w:gridCol w:w="509"/>
        <w:gridCol w:w="550"/>
        <w:gridCol w:w="1362"/>
        <w:gridCol w:w="659"/>
        <w:gridCol w:w="1528"/>
        <w:gridCol w:w="1134"/>
        <w:gridCol w:w="1134"/>
        <w:gridCol w:w="1014"/>
        <w:gridCol w:w="996"/>
        <w:gridCol w:w="1014"/>
        <w:gridCol w:w="1087"/>
      </w:tblGrid>
      <w:tr w:rsidR="00C46049" w:rsidRPr="00C46049" w:rsidTr="00C46049">
        <w:trPr>
          <w:trHeight w:val="12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цели, задачи, 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КВСР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КЦСР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КВР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Общий объем </w:t>
            </w:r>
            <w:proofErr w:type="spellStart"/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финансирования</w:t>
            </w:r>
            <w:proofErr w:type="gramStart"/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,т</w:t>
            </w:r>
            <w:proofErr w:type="gramEnd"/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ыс</w:t>
            </w:r>
            <w:proofErr w:type="spellEnd"/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2024 год</w:t>
            </w:r>
          </w:p>
        </w:tc>
      </w:tr>
      <w:tr w:rsidR="00C46049" w:rsidRPr="00C46049" w:rsidTr="00C46049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C46049" w:rsidRPr="00C46049" w:rsidTr="00C46049">
        <w:trPr>
          <w:trHeight w:val="43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субсидий работодателям в целях частичного возмещения затрат на выплаты работникам за наставничество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805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5720329999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8D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  <w:r w:rsidR="008D131D">
              <w:rPr>
                <w:rFonts w:ascii="Times New Roman" w:eastAsia="Times New Roman" w:hAnsi="Times New Roman"/>
                <w:color w:val="000000"/>
                <w:lang w:eastAsia="ru-RU"/>
              </w:rPr>
              <w:t> 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15 070,0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8D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6</w:t>
            </w:r>
            <w:r w:rsidR="008D131D">
              <w:rPr>
                <w:rFonts w:ascii="Times New Roman" w:eastAsia="Times New Roman" w:hAnsi="Times New Roman"/>
                <w:lang w:eastAsia="ru-RU"/>
              </w:rPr>
              <w:t> 645,3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8 636,2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7 196,9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7 196,9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14 393,7</w:t>
            </w:r>
          </w:p>
        </w:tc>
      </w:tr>
      <w:tr w:rsidR="00C46049" w:rsidRPr="00C46049" w:rsidTr="00C46049">
        <w:trPr>
          <w:trHeight w:val="43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805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5720329999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C46049" w:rsidRPr="00C46049" w:rsidTr="00C46049">
        <w:trPr>
          <w:trHeight w:val="7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805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5720329999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8D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8D131D">
              <w:rPr>
                <w:rFonts w:ascii="Times New Roman" w:eastAsia="Times New Roman" w:hAnsi="Times New Roman"/>
                <w:color w:val="000000"/>
                <w:lang w:eastAsia="ru-RU"/>
              </w:rPr>
              <w:t>8 930,5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14 861,5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8D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6</w:t>
            </w:r>
            <w:r w:rsidR="008D131D">
              <w:rPr>
                <w:rFonts w:ascii="Times New Roman" w:eastAsia="Times New Roman" w:hAnsi="Times New Roman"/>
                <w:lang w:eastAsia="ru-RU"/>
              </w:rPr>
              <w:t> 645,3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8 636,2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7 196,9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7 196,9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14 393,7</w:t>
            </w:r>
          </w:p>
        </w:tc>
      </w:tr>
      <w:tr w:rsidR="00C46049" w:rsidRPr="00C46049" w:rsidTr="00C46049">
        <w:trPr>
          <w:trHeight w:val="64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субсидий работодателям в целях частичного возмещения затрат на оплату труда выпускников организаций, осуществляющих образовательную деятельность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805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5720329999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8D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118</w:t>
            </w:r>
            <w:r w:rsidR="008D131D">
              <w:rPr>
                <w:rFonts w:ascii="Times New Roman" w:eastAsia="Times New Roman" w:hAnsi="Times New Roman"/>
                <w:color w:val="000000"/>
                <w:lang w:eastAsia="ru-RU"/>
              </w:rPr>
              <w:t> 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30 140,2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8D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13</w:t>
            </w:r>
            <w:r w:rsidR="008D131D">
              <w:rPr>
                <w:rFonts w:ascii="Times New Roman" w:eastAsia="Times New Roman" w:hAnsi="Times New Roman"/>
                <w:lang w:eastAsia="ru-RU"/>
              </w:rPr>
              <w:t> 315,4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17 272,5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14 393,8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14 393,8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28 787,5</w:t>
            </w:r>
          </w:p>
        </w:tc>
      </w:tr>
      <w:tr w:rsidR="00C46049" w:rsidRPr="00C46049" w:rsidTr="00C46049">
        <w:trPr>
          <w:trHeight w:val="6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805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5720329999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C46049" w:rsidRPr="00C46049" w:rsidTr="00C46049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805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5720329999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8D131D" w:rsidP="008D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117 886,2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29 723,2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8D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13</w:t>
            </w:r>
            <w:r w:rsidR="008D131D">
              <w:rPr>
                <w:rFonts w:ascii="Times New Roman" w:eastAsia="Times New Roman" w:hAnsi="Times New Roman"/>
                <w:lang w:eastAsia="ru-RU"/>
              </w:rPr>
              <w:t> 315,4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17 272,5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14 393,8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14 393,8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lang w:eastAsia="ru-RU"/>
              </w:rPr>
              <w:t>28 787,5</w:t>
            </w:r>
          </w:p>
        </w:tc>
      </w:tr>
      <w:tr w:rsidR="00C46049" w:rsidRPr="00C46049" w:rsidTr="00C46049">
        <w:trPr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объем финансирования в целом по программе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8D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</w:t>
            </w:r>
            <w:r w:rsidR="008D13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7 442,2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45 210,2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8D131D" w:rsidP="008D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19 960,7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25 908,7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21 590,7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21 590,7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49" w:rsidRPr="00C46049" w:rsidRDefault="00C46049" w:rsidP="00C4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60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43 181,2</w:t>
            </w:r>
          </w:p>
        </w:tc>
      </w:tr>
    </w:tbl>
    <w:p w:rsidR="0095121D" w:rsidRDefault="0095121D" w:rsidP="00C46049">
      <w:pPr>
        <w:pStyle w:val="ConsPlusNormal"/>
        <w:spacing w:before="220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95121D" w:rsidSect="0060389B">
      <w:pgSz w:w="16838" w:h="11905" w:orient="landscape"/>
      <w:pgMar w:top="1418" w:right="567" w:bottom="567" w:left="567" w:header="39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5BB" w:rsidRDefault="00EA75BB" w:rsidP="0060389B">
      <w:pPr>
        <w:spacing w:after="0" w:line="240" w:lineRule="auto"/>
      </w:pPr>
      <w:r>
        <w:separator/>
      </w:r>
    </w:p>
  </w:endnote>
  <w:endnote w:type="continuationSeparator" w:id="0">
    <w:p w:rsidR="00EA75BB" w:rsidRDefault="00EA75BB" w:rsidP="0060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5BB" w:rsidRDefault="00EA75BB" w:rsidP="0060389B">
      <w:pPr>
        <w:spacing w:after="0" w:line="240" w:lineRule="auto"/>
      </w:pPr>
      <w:r>
        <w:separator/>
      </w:r>
    </w:p>
  </w:footnote>
  <w:footnote w:type="continuationSeparator" w:id="0">
    <w:p w:rsidR="00EA75BB" w:rsidRDefault="00EA75BB" w:rsidP="0060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8888664"/>
      <w:docPartObj>
        <w:docPartGallery w:val="Page Numbers (Top of Page)"/>
        <w:docPartUnique/>
      </w:docPartObj>
    </w:sdtPr>
    <w:sdtContent>
      <w:p w:rsidR="00EA75BB" w:rsidRPr="00A51213" w:rsidRDefault="00346CB2">
        <w:pPr>
          <w:pStyle w:val="a6"/>
          <w:jc w:val="center"/>
          <w:rPr>
            <w:rFonts w:ascii="Times New Roman" w:hAnsi="Times New Roman"/>
          </w:rPr>
        </w:pPr>
        <w:r w:rsidRPr="00A51213">
          <w:rPr>
            <w:rFonts w:ascii="Times New Roman" w:hAnsi="Times New Roman"/>
          </w:rPr>
          <w:fldChar w:fldCharType="begin"/>
        </w:r>
        <w:r w:rsidR="00EA75BB" w:rsidRPr="00A51213">
          <w:rPr>
            <w:rFonts w:ascii="Times New Roman" w:hAnsi="Times New Roman"/>
          </w:rPr>
          <w:instrText xml:space="preserve"> PAGE   \* MERGEFORMAT </w:instrText>
        </w:r>
        <w:r w:rsidRPr="00A51213">
          <w:rPr>
            <w:rFonts w:ascii="Times New Roman" w:hAnsi="Times New Roman"/>
          </w:rPr>
          <w:fldChar w:fldCharType="separate"/>
        </w:r>
        <w:r w:rsidR="00A175DD">
          <w:rPr>
            <w:rFonts w:ascii="Times New Roman" w:hAnsi="Times New Roman"/>
            <w:noProof/>
          </w:rPr>
          <w:t>5</w:t>
        </w:r>
        <w:r w:rsidRPr="00A51213">
          <w:rPr>
            <w:rFonts w:ascii="Times New Roman" w:hAnsi="Times New Roman"/>
          </w:rPr>
          <w:fldChar w:fldCharType="end"/>
        </w:r>
      </w:p>
    </w:sdtContent>
  </w:sdt>
  <w:p w:rsidR="00EA75BB" w:rsidRDefault="00EA75B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572"/>
    <w:rsid w:val="000005B6"/>
    <w:rsid w:val="000044C3"/>
    <w:rsid w:val="000062A3"/>
    <w:rsid w:val="00021928"/>
    <w:rsid w:val="000247F6"/>
    <w:rsid w:val="00025DA9"/>
    <w:rsid w:val="00027F47"/>
    <w:rsid w:val="00050AB2"/>
    <w:rsid w:val="000715B7"/>
    <w:rsid w:val="000726F1"/>
    <w:rsid w:val="0007388B"/>
    <w:rsid w:val="00075F69"/>
    <w:rsid w:val="000761B3"/>
    <w:rsid w:val="00082EE3"/>
    <w:rsid w:val="00085C1F"/>
    <w:rsid w:val="0009523D"/>
    <w:rsid w:val="000C3932"/>
    <w:rsid w:val="000C4E8F"/>
    <w:rsid w:val="000E5927"/>
    <w:rsid w:val="00130D86"/>
    <w:rsid w:val="00141C70"/>
    <w:rsid w:val="00143D32"/>
    <w:rsid w:val="00167280"/>
    <w:rsid w:val="00176045"/>
    <w:rsid w:val="001A23C4"/>
    <w:rsid w:val="001C2572"/>
    <w:rsid w:val="001C45F3"/>
    <w:rsid w:val="001E2184"/>
    <w:rsid w:val="001E6BCA"/>
    <w:rsid w:val="00222DCA"/>
    <w:rsid w:val="00250E3E"/>
    <w:rsid w:val="002547E6"/>
    <w:rsid w:val="002556B2"/>
    <w:rsid w:val="0026533D"/>
    <w:rsid w:val="00276AF1"/>
    <w:rsid w:val="0028024D"/>
    <w:rsid w:val="002A1AB3"/>
    <w:rsid w:val="002A65D3"/>
    <w:rsid w:val="002C3755"/>
    <w:rsid w:val="002E1616"/>
    <w:rsid w:val="002E5788"/>
    <w:rsid w:val="00303362"/>
    <w:rsid w:val="003041E6"/>
    <w:rsid w:val="00313D24"/>
    <w:rsid w:val="003245E5"/>
    <w:rsid w:val="00346CB2"/>
    <w:rsid w:val="00355D92"/>
    <w:rsid w:val="0039358B"/>
    <w:rsid w:val="00394B43"/>
    <w:rsid w:val="00395717"/>
    <w:rsid w:val="003A007D"/>
    <w:rsid w:val="003B1C88"/>
    <w:rsid w:val="003B754D"/>
    <w:rsid w:val="003B782A"/>
    <w:rsid w:val="003C346C"/>
    <w:rsid w:val="003D0410"/>
    <w:rsid w:val="003D40CE"/>
    <w:rsid w:val="003E26E7"/>
    <w:rsid w:val="0040481D"/>
    <w:rsid w:val="00405E49"/>
    <w:rsid w:val="00422AA2"/>
    <w:rsid w:val="00447BAC"/>
    <w:rsid w:val="00457636"/>
    <w:rsid w:val="00460F23"/>
    <w:rsid w:val="00461890"/>
    <w:rsid w:val="00461A7A"/>
    <w:rsid w:val="004628DE"/>
    <w:rsid w:val="00472BE1"/>
    <w:rsid w:val="00487E3C"/>
    <w:rsid w:val="00494014"/>
    <w:rsid w:val="00496802"/>
    <w:rsid w:val="004A2FF1"/>
    <w:rsid w:val="004D311D"/>
    <w:rsid w:val="004D33DD"/>
    <w:rsid w:val="004E1427"/>
    <w:rsid w:val="004F37D0"/>
    <w:rsid w:val="005064AA"/>
    <w:rsid w:val="00514FD7"/>
    <w:rsid w:val="00521E07"/>
    <w:rsid w:val="0053348B"/>
    <w:rsid w:val="0054288D"/>
    <w:rsid w:val="00546259"/>
    <w:rsid w:val="00561A28"/>
    <w:rsid w:val="0056666F"/>
    <w:rsid w:val="0056760E"/>
    <w:rsid w:val="0057476E"/>
    <w:rsid w:val="005951CB"/>
    <w:rsid w:val="00595577"/>
    <w:rsid w:val="005A3658"/>
    <w:rsid w:val="005C11E4"/>
    <w:rsid w:val="005C68AC"/>
    <w:rsid w:val="005D17E2"/>
    <w:rsid w:val="005E359A"/>
    <w:rsid w:val="005F25C2"/>
    <w:rsid w:val="005F3F29"/>
    <w:rsid w:val="00602664"/>
    <w:rsid w:val="0060389B"/>
    <w:rsid w:val="00606481"/>
    <w:rsid w:val="00630C80"/>
    <w:rsid w:val="0064429F"/>
    <w:rsid w:val="00650482"/>
    <w:rsid w:val="00654308"/>
    <w:rsid w:val="006570AF"/>
    <w:rsid w:val="0066032D"/>
    <w:rsid w:val="00665B37"/>
    <w:rsid w:val="00666D98"/>
    <w:rsid w:val="00675DDA"/>
    <w:rsid w:val="0068047C"/>
    <w:rsid w:val="006811A8"/>
    <w:rsid w:val="00681E00"/>
    <w:rsid w:val="006B0EF2"/>
    <w:rsid w:val="006D66D0"/>
    <w:rsid w:val="006E41E8"/>
    <w:rsid w:val="006F24C8"/>
    <w:rsid w:val="00704F60"/>
    <w:rsid w:val="007117A5"/>
    <w:rsid w:val="007142D4"/>
    <w:rsid w:val="007306FC"/>
    <w:rsid w:val="00734D60"/>
    <w:rsid w:val="00753719"/>
    <w:rsid w:val="0077095F"/>
    <w:rsid w:val="007731BD"/>
    <w:rsid w:val="00774C67"/>
    <w:rsid w:val="007818A6"/>
    <w:rsid w:val="00782C1E"/>
    <w:rsid w:val="007973E0"/>
    <w:rsid w:val="007A6347"/>
    <w:rsid w:val="007B4C3F"/>
    <w:rsid w:val="007C2F1C"/>
    <w:rsid w:val="007C70F9"/>
    <w:rsid w:val="007F168D"/>
    <w:rsid w:val="007F1ED1"/>
    <w:rsid w:val="007F3063"/>
    <w:rsid w:val="00800626"/>
    <w:rsid w:val="00801AC6"/>
    <w:rsid w:val="008072A1"/>
    <w:rsid w:val="00832C99"/>
    <w:rsid w:val="00835688"/>
    <w:rsid w:val="00836B41"/>
    <w:rsid w:val="00843CC7"/>
    <w:rsid w:val="0084529A"/>
    <w:rsid w:val="00855EBE"/>
    <w:rsid w:val="00860FB9"/>
    <w:rsid w:val="00862887"/>
    <w:rsid w:val="00880DB6"/>
    <w:rsid w:val="0088273E"/>
    <w:rsid w:val="00883A13"/>
    <w:rsid w:val="00884EC0"/>
    <w:rsid w:val="008902BF"/>
    <w:rsid w:val="00891F8A"/>
    <w:rsid w:val="00893F90"/>
    <w:rsid w:val="00896672"/>
    <w:rsid w:val="0089790C"/>
    <w:rsid w:val="008A44A2"/>
    <w:rsid w:val="008B761D"/>
    <w:rsid w:val="008D131D"/>
    <w:rsid w:val="008D1371"/>
    <w:rsid w:val="008D4062"/>
    <w:rsid w:val="008D43CD"/>
    <w:rsid w:val="008E426F"/>
    <w:rsid w:val="008F6227"/>
    <w:rsid w:val="00916986"/>
    <w:rsid w:val="00934062"/>
    <w:rsid w:val="00941311"/>
    <w:rsid w:val="0095121D"/>
    <w:rsid w:val="00960F58"/>
    <w:rsid w:val="00967127"/>
    <w:rsid w:val="00975CBF"/>
    <w:rsid w:val="00975FA7"/>
    <w:rsid w:val="00983A36"/>
    <w:rsid w:val="0099097C"/>
    <w:rsid w:val="009C2B09"/>
    <w:rsid w:val="009D77E2"/>
    <w:rsid w:val="009F67AE"/>
    <w:rsid w:val="00A06B22"/>
    <w:rsid w:val="00A175DD"/>
    <w:rsid w:val="00A21B3E"/>
    <w:rsid w:val="00A234A0"/>
    <w:rsid w:val="00A37A7A"/>
    <w:rsid w:val="00A51213"/>
    <w:rsid w:val="00A66534"/>
    <w:rsid w:val="00A92095"/>
    <w:rsid w:val="00AA7694"/>
    <w:rsid w:val="00AD23BC"/>
    <w:rsid w:val="00AE702F"/>
    <w:rsid w:val="00AF3A05"/>
    <w:rsid w:val="00B07F07"/>
    <w:rsid w:val="00B21744"/>
    <w:rsid w:val="00B22489"/>
    <w:rsid w:val="00B22A50"/>
    <w:rsid w:val="00B24B99"/>
    <w:rsid w:val="00B32070"/>
    <w:rsid w:val="00B37549"/>
    <w:rsid w:val="00B40385"/>
    <w:rsid w:val="00B5749C"/>
    <w:rsid w:val="00B65C45"/>
    <w:rsid w:val="00B71FB4"/>
    <w:rsid w:val="00B72674"/>
    <w:rsid w:val="00B72A2D"/>
    <w:rsid w:val="00B75EAB"/>
    <w:rsid w:val="00B960C8"/>
    <w:rsid w:val="00B96B7C"/>
    <w:rsid w:val="00BA748A"/>
    <w:rsid w:val="00BC7EA5"/>
    <w:rsid w:val="00BD33BB"/>
    <w:rsid w:val="00BE0573"/>
    <w:rsid w:val="00BE1374"/>
    <w:rsid w:val="00BE7214"/>
    <w:rsid w:val="00BF7F68"/>
    <w:rsid w:val="00C32C12"/>
    <w:rsid w:val="00C34F3F"/>
    <w:rsid w:val="00C35553"/>
    <w:rsid w:val="00C46049"/>
    <w:rsid w:val="00C461F1"/>
    <w:rsid w:val="00C70DB5"/>
    <w:rsid w:val="00C753D3"/>
    <w:rsid w:val="00C8177D"/>
    <w:rsid w:val="00C92729"/>
    <w:rsid w:val="00C936A4"/>
    <w:rsid w:val="00C97AFD"/>
    <w:rsid w:val="00CD29FD"/>
    <w:rsid w:val="00CD6906"/>
    <w:rsid w:val="00CF1EBA"/>
    <w:rsid w:val="00CF73F9"/>
    <w:rsid w:val="00D07081"/>
    <w:rsid w:val="00D43B65"/>
    <w:rsid w:val="00D5452E"/>
    <w:rsid w:val="00D60B7C"/>
    <w:rsid w:val="00D60E7B"/>
    <w:rsid w:val="00D61220"/>
    <w:rsid w:val="00D619B9"/>
    <w:rsid w:val="00D71C5A"/>
    <w:rsid w:val="00D806BE"/>
    <w:rsid w:val="00D8704C"/>
    <w:rsid w:val="00D90084"/>
    <w:rsid w:val="00DB12F3"/>
    <w:rsid w:val="00DC6E7F"/>
    <w:rsid w:val="00DD778F"/>
    <w:rsid w:val="00DE1E9F"/>
    <w:rsid w:val="00DE21B2"/>
    <w:rsid w:val="00DE3306"/>
    <w:rsid w:val="00DF4252"/>
    <w:rsid w:val="00E11192"/>
    <w:rsid w:val="00E24971"/>
    <w:rsid w:val="00E24E42"/>
    <w:rsid w:val="00E3479C"/>
    <w:rsid w:val="00E56381"/>
    <w:rsid w:val="00E57CAC"/>
    <w:rsid w:val="00E65D8D"/>
    <w:rsid w:val="00E748E5"/>
    <w:rsid w:val="00E869A1"/>
    <w:rsid w:val="00E96152"/>
    <w:rsid w:val="00E971EF"/>
    <w:rsid w:val="00EA2B5D"/>
    <w:rsid w:val="00EA75BB"/>
    <w:rsid w:val="00EB5037"/>
    <w:rsid w:val="00EC6690"/>
    <w:rsid w:val="00EC6B5C"/>
    <w:rsid w:val="00EC762E"/>
    <w:rsid w:val="00ED3A25"/>
    <w:rsid w:val="00ED4835"/>
    <w:rsid w:val="00EE263A"/>
    <w:rsid w:val="00EE62C2"/>
    <w:rsid w:val="00F221C4"/>
    <w:rsid w:val="00F608BC"/>
    <w:rsid w:val="00F724DB"/>
    <w:rsid w:val="00F95173"/>
    <w:rsid w:val="00FA458F"/>
    <w:rsid w:val="00FA7A3F"/>
    <w:rsid w:val="00FB4732"/>
    <w:rsid w:val="00FC1DB6"/>
    <w:rsid w:val="00FD45C9"/>
    <w:rsid w:val="00FF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C257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C257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C257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C257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C257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C257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C257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1C257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7388B"/>
    <w:rPr>
      <w:rFonts w:eastAsia="Times New Roman" w:cs="Calibri"/>
      <w:sz w:val="22"/>
    </w:rPr>
  </w:style>
  <w:style w:type="table" w:styleId="a3">
    <w:name w:val="Table Grid"/>
    <w:basedOn w:val="a1"/>
    <w:uiPriority w:val="59"/>
    <w:rsid w:val="00ED3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0C8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60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89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0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389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46A463BA54A17CE1C82413DF7026A4DE4B3D7D8553CF701AB1E4C5738A63554BC1C7B6A9446582d5rAH" TargetMode="External"/><Relationship Id="rId13" Type="http://schemas.openxmlformats.org/officeDocument/2006/relationships/hyperlink" Target="consultantplus://offline/ref=7C46A463BA54A17CE1C83A1EC91C7CA8DC4061798150C62147E7E2922CDA65000B81C1E3EA0068815E3E49C8dFr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46A463BA54A17CE1C82413DF7026A4DF4338718B0298724BE4EAC07BDA2B450584CAB7A840d6r1H" TargetMode="External"/><Relationship Id="rId12" Type="http://schemas.openxmlformats.org/officeDocument/2006/relationships/hyperlink" Target="consultantplus://offline/ref=7C46A463BA54A17CE1C82413DF7026A4DE4B3E738056CF701AB1E4C573d8rA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D184B89C9B9298F12FD725F3EB3D1EAF97EBC14ABE6C82DD8B61D5A738300AC3C82166FFDD23CBF2E37FB48WE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46A463BA54A17CE1C82413DF7026A4DE4B3E738056CF701AB1E4C5738A63554BC1C7B5A9d4rC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E7F47-703A-4FA3-947E-33E3ED38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4195</Words>
  <Characters>23915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28054</CharactersWithSpaces>
  <SharedDoc>false</SharedDoc>
  <HLinks>
    <vt:vector size="48" baseType="variant">
      <vt:variant>
        <vt:i4>3866730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consultantplus://offline/ref=7C46A463BA54A17CE1C83A1EC91C7CA8DC4061798150C62147E7E2922CDA65000B81C1E3EA0068815E3E49C8dFrFH</vt:lpwstr>
      </vt:variant>
      <vt:variant>
        <vt:lpwstr/>
      </vt:variant>
      <vt:variant>
        <vt:i4>327764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consultantplus://offline/ref=7C46A463BA54A17CE1C82413DF7026A4DE4B3E738056CF701AB1E4C573d8rAH</vt:lpwstr>
      </vt:variant>
      <vt:variant>
        <vt:lpwstr/>
      </vt:variant>
      <vt:variant>
        <vt:i4>458823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P473</vt:lpwstr>
      </vt:variant>
      <vt:variant>
        <vt:i4>327748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P346</vt:lpwstr>
      </vt:variant>
      <vt:variant>
        <vt:i4>655428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P248</vt:lpwstr>
      </vt:variant>
      <vt:variant>
        <vt:i4>589909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consultantplus://offline/ref=7C46A463BA54A17CE1C82413DF7026A4DE4B3E738056CF701AB1E4C5738A63554BC1C7B5A9d4rCH</vt:lpwstr>
      </vt:variant>
      <vt:variant>
        <vt:lpwstr/>
      </vt:variant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consultantplus://offline/ref=7C46A463BA54A17CE1C82413DF7026A4DE4B3D7D8553CF701AB1E4C5738A63554BC1C7B6A9446582d5rAH</vt:lpwstr>
      </vt:variant>
      <vt:variant>
        <vt:lpwstr/>
      </vt:variant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consultantplus://offline/ref=7C46A463BA54A17CE1C82413DF7026A4DF4338718B0298724BE4EAC07BDA2B450584CAB7A840d6r1H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pasechnik</dc:creator>
  <cp:lastModifiedBy>pasechnik</cp:lastModifiedBy>
  <cp:revision>5</cp:revision>
  <cp:lastPrinted>2018-10-24T08:21:00Z</cp:lastPrinted>
  <dcterms:created xsi:type="dcterms:W3CDTF">2020-11-05T09:22:00Z</dcterms:created>
  <dcterms:modified xsi:type="dcterms:W3CDTF">2021-09-30T07:17:00Z</dcterms:modified>
</cp:coreProperties>
</file>